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FC9" w:rsidRDefault="005E4FC9">
      <w:pPr>
        <w:pStyle w:val="Standard"/>
      </w:pPr>
    </w:p>
    <w:p w:rsidR="005E4FC9" w:rsidRDefault="005E4FC9">
      <w:pPr>
        <w:pStyle w:val="Standard"/>
      </w:pPr>
    </w:p>
    <w:p w:rsidR="005E4FC9" w:rsidRPr="00F43D93" w:rsidRDefault="00AA6EA3">
      <w:pPr>
        <w:pStyle w:val="Standard"/>
        <w:jc w:val="center"/>
        <w:rPr>
          <w:b/>
          <w:bCs/>
          <w:sz w:val="36"/>
          <w:szCs w:val="36"/>
        </w:rPr>
      </w:pPr>
      <w:r w:rsidRPr="00F43D93">
        <w:rPr>
          <w:b/>
          <w:bCs/>
          <w:sz w:val="36"/>
          <w:szCs w:val="36"/>
        </w:rPr>
        <w:t xml:space="preserve">Évaluation de l’effet de rétroaction sur </w:t>
      </w:r>
      <w:r w:rsidR="00F43D93" w:rsidRPr="00F43D93">
        <w:rPr>
          <w:b/>
          <w:bCs/>
          <w:sz w:val="36"/>
          <w:szCs w:val="36"/>
        </w:rPr>
        <w:t xml:space="preserve">la </w:t>
      </w:r>
      <w:r w:rsidRPr="00F43D93">
        <w:rPr>
          <w:b/>
          <w:bCs/>
          <w:sz w:val="36"/>
          <w:szCs w:val="36"/>
        </w:rPr>
        <w:t>température dans Lima dans le modèle Arome</w:t>
      </w:r>
    </w:p>
    <w:p w:rsidR="005E4FC9" w:rsidRDefault="005E4FC9">
      <w:pPr>
        <w:pStyle w:val="Standard"/>
        <w:jc w:val="center"/>
      </w:pPr>
    </w:p>
    <w:p w:rsidR="005E4FC9" w:rsidRDefault="005E4FC9">
      <w:pPr>
        <w:pStyle w:val="Standard"/>
        <w:jc w:val="center"/>
      </w:pPr>
    </w:p>
    <w:p w:rsidR="00847F77" w:rsidRDefault="00847F77">
      <w:pPr>
        <w:pStyle w:val="Standard"/>
        <w:jc w:val="center"/>
      </w:pPr>
    </w:p>
    <w:p w:rsidR="00847F77" w:rsidRDefault="00847F77">
      <w:pPr>
        <w:pStyle w:val="Standard"/>
        <w:jc w:val="center"/>
      </w:pPr>
    </w:p>
    <w:p w:rsidR="00847F77" w:rsidRDefault="00847F77">
      <w:pPr>
        <w:pStyle w:val="Standard"/>
        <w:jc w:val="center"/>
      </w:pPr>
    </w:p>
    <w:p w:rsidR="007933E6" w:rsidRDefault="007933E6">
      <w:pPr>
        <w:pStyle w:val="Standard"/>
        <w:jc w:val="center"/>
      </w:pPr>
    </w:p>
    <w:p w:rsidR="007933E6" w:rsidRDefault="007933E6">
      <w:pPr>
        <w:pStyle w:val="Standard"/>
        <w:jc w:val="center"/>
      </w:pPr>
    </w:p>
    <w:p w:rsidR="007933E6" w:rsidRDefault="007933E6">
      <w:pPr>
        <w:pStyle w:val="Standard"/>
        <w:jc w:val="center"/>
      </w:pPr>
    </w:p>
    <w:p w:rsidR="007933E6" w:rsidRPr="00F43D93" w:rsidRDefault="007933E6">
      <w:pPr>
        <w:pStyle w:val="Standard"/>
        <w:jc w:val="center"/>
        <w:rPr>
          <w:rFonts w:asciiTheme="majorBidi" w:hAnsiTheme="majorBidi" w:cstheme="majorBidi"/>
        </w:rPr>
      </w:pPr>
    </w:p>
    <w:p w:rsidR="00847F77" w:rsidRPr="00F43D93" w:rsidRDefault="00847F77">
      <w:pPr>
        <w:pStyle w:val="Standard"/>
        <w:jc w:val="center"/>
        <w:rPr>
          <w:rFonts w:asciiTheme="majorBidi" w:hAnsiTheme="majorBidi" w:cstheme="majorBidi"/>
        </w:rPr>
      </w:pPr>
    </w:p>
    <w:p w:rsidR="00847F77" w:rsidRPr="00F43D93" w:rsidRDefault="00847F77" w:rsidP="00F43D93">
      <w:pPr>
        <w:pStyle w:val="Standard"/>
        <w:jc w:val="center"/>
        <w:rPr>
          <w:rFonts w:asciiTheme="majorBidi" w:hAnsiTheme="majorBidi" w:cstheme="majorBidi"/>
        </w:rPr>
      </w:pPr>
      <w:r w:rsidRPr="00F43D93">
        <w:rPr>
          <w:rFonts w:asciiTheme="majorBidi" w:hAnsiTheme="majorBidi" w:cstheme="majorBidi"/>
        </w:rPr>
        <w:t xml:space="preserve">El </w:t>
      </w:r>
      <w:proofErr w:type="spellStart"/>
      <w:r w:rsidR="00F43D93" w:rsidRPr="00F43D93">
        <w:rPr>
          <w:rFonts w:asciiTheme="majorBidi" w:hAnsiTheme="majorBidi" w:cstheme="majorBidi"/>
        </w:rPr>
        <w:t>K</w:t>
      </w:r>
      <w:r w:rsidRPr="00F43D93">
        <w:rPr>
          <w:rFonts w:asciiTheme="majorBidi" w:hAnsiTheme="majorBidi" w:cstheme="majorBidi"/>
        </w:rPr>
        <w:t>arouni</w:t>
      </w:r>
      <w:proofErr w:type="spellEnd"/>
      <w:r w:rsidRPr="00F43D93">
        <w:rPr>
          <w:rFonts w:asciiTheme="majorBidi" w:hAnsiTheme="majorBidi" w:cstheme="majorBidi"/>
        </w:rPr>
        <w:t xml:space="preserve"> Kamal</w:t>
      </w:r>
    </w:p>
    <w:p w:rsidR="00847F77" w:rsidRPr="00F43D93" w:rsidRDefault="00847F77">
      <w:pPr>
        <w:pStyle w:val="Standard"/>
        <w:jc w:val="center"/>
        <w:rPr>
          <w:rFonts w:asciiTheme="majorBidi" w:hAnsiTheme="majorBidi" w:cstheme="majorBidi"/>
        </w:rPr>
      </w:pPr>
    </w:p>
    <w:p w:rsidR="00445405" w:rsidRPr="00F43D93" w:rsidRDefault="00445405" w:rsidP="00445405">
      <w:pPr>
        <w:suppressAutoHyphens w:val="0"/>
        <w:jc w:val="center"/>
        <w:textAlignment w:val="auto"/>
        <w:rPr>
          <w:rFonts w:asciiTheme="majorBidi" w:eastAsia="Times New Roman" w:hAnsiTheme="majorBidi" w:cstheme="majorBidi"/>
          <w:kern w:val="0"/>
          <w:lang w:eastAsia="fr-FR" w:bidi="ar-SA"/>
        </w:rPr>
      </w:pPr>
      <w:r w:rsidRPr="00F43D93">
        <w:rPr>
          <w:rFonts w:asciiTheme="majorBidi" w:eastAsia="Times New Roman" w:hAnsiTheme="majorBidi" w:cstheme="majorBidi"/>
          <w:kern w:val="0"/>
          <w:lang w:eastAsia="fr-FR" w:bidi="ar-SA"/>
        </w:rPr>
        <w:t>CNRMSI/</w:t>
      </w:r>
      <w:r w:rsidR="00F43D93" w:rsidRPr="00F43D93">
        <w:rPr>
          <w:rFonts w:asciiTheme="majorBidi" w:eastAsia="Times New Roman" w:hAnsiTheme="majorBidi" w:cstheme="majorBidi"/>
          <w:kern w:val="0"/>
          <w:lang w:eastAsia="fr-FR" w:bidi="ar-SA"/>
        </w:rPr>
        <w:t>SCC</w:t>
      </w:r>
    </w:p>
    <w:p w:rsidR="00445405" w:rsidRPr="00F43D93" w:rsidRDefault="00445405" w:rsidP="00445405">
      <w:pPr>
        <w:suppressAutoHyphens w:val="0"/>
        <w:jc w:val="center"/>
        <w:textAlignment w:val="auto"/>
        <w:rPr>
          <w:rFonts w:asciiTheme="majorBidi" w:eastAsia="Times New Roman" w:hAnsiTheme="majorBidi" w:cstheme="majorBidi"/>
          <w:kern w:val="0"/>
          <w:lang w:eastAsia="fr-FR" w:bidi="ar-SA"/>
        </w:rPr>
      </w:pPr>
      <w:r w:rsidRPr="00F43D93">
        <w:rPr>
          <w:rFonts w:asciiTheme="majorBidi" w:eastAsia="Times New Roman" w:hAnsiTheme="majorBidi" w:cstheme="majorBidi"/>
          <w:kern w:val="0"/>
          <w:lang w:eastAsia="fr-FR" w:bidi="ar-SA"/>
        </w:rPr>
        <w:t>Direction de la Météorologie Nationale</w:t>
      </w:r>
    </w:p>
    <w:p w:rsidR="00445405" w:rsidRPr="00F43D93" w:rsidRDefault="00445405" w:rsidP="00445405">
      <w:pPr>
        <w:suppressAutoHyphens w:val="0"/>
        <w:jc w:val="center"/>
        <w:textAlignment w:val="auto"/>
        <w:rPr>
          <w:rFonts w:asciiTheme="majorBidi" w:eastAsia="Times New Roman" w:hAnsiTheme="majorBidi" w:cstheme="majorBidi"/>
          <w:kern w:val="0"/>
          <w:lang w:eastAsia="fr-FR" w:bidi="ar-SA"/>
        </w:rPr>
      </w:pPr>
      <w:r w:rsidRPr="00F43D93">
        <w:rPr>
          <w:rFonts w:asciiTheme="majorBidi" w:eastAsia="Times New Roman" w:hAnsiTheme="majorBidi" w:cstheme="majorBidi"/>
          <w:kern w:val="0"/>
          <w:lang w:eastAsia="fr-FR" w:bidi="ar-SA"/>
        </w:rPr>
        <w:t>Casablanca, Maroc</w:t>
      </w:r>
    </w:p>
    <w:p w:rsidR="00847F77" w:rsidRPr="00F43D93" w:rsidRDefault="00847F77">
      <w:pPr>
        <w:pStyle w:val="Standard"/>
        <w:jc w:val="center"/>
        <w:rPr>
          <w:rFonts w:asciiTheme="majorBidi" w:hAnsiTheme="majorBidi" w:cstheme="majorBidi"/>
        </w:rPr>
      </w:pPr>
    </w:p>
    <w:p w:rsidR="00335420" w:rsidRPr="00F43D93" w:rsidRDefault="00335420">
      <w:pPr>
        <w:pStyle w:val="Standard"/>
        <w:jc w:val="center"/>
        <w:rPr>
          <w:rFonts w:asciiTheme="majorBidi" w:hAnsiTheme="majorBidi" w:cstheme="majorBidi"/>
        </w:rPr>
      </w:pPr>
    </w:p>
    <w:p w:rsidR="00335420" w:rsidRPr="00F43D93" w:rsidRDefault="00335420">
      <w:pPr>
        <w:pStyle w:val="Standard"/>
        <w:jc w:val="center"/>
        <w:rPr>
          <w:rFonts w:asciiTheme="majorBidi" w:hAnsiTheme="majorBidi" w:cstheme="majorBidi"/>
        </w:rPr>
      </w:pPr>
    </w:p>
    <w:p w:rsidR="00335420" w:rsidRPr="00F43D93" w:rsidRDefault="00335420">
      <w:pPr>
        <w:pStyle w:val="Standard"/>
        <w:jc w:val="center"/>
        <w:rPr>
          <w:rFonts w:asciiTheme="majorBidi" w:hAnsiTheme="majorBidi" w:cstheme="majorBidi"/>
        </w:rPr>
      </w:pPr>
    </w:p>
    <w:p w:rsidR="00335420" w:rsidRPr="00F43D93" w:rsidRDefault="00335420">
      <w:pPr>
        <w:pStyle w:val="Standard"/>
        <w:jc w:val="center"/>
        <w:rPr>
          <w:rFonts w:asciiTheme="majorBidi" w:hAnsiTheme="majorBidi" w:cstheme="majorBidi"/>
        </w:rPr>
      </w:pPr>
    </w:p>
    <w:p w:rsidR="00335420" w:rsidRPr="00F43D93" w:rsidRDefault="00335420">
      <w:pPr>
        <w:pStyle w:val="Standard"/>
        <w:jc w:val="center"/>
        <w:rPr>
          <w:rFonts w:asciiTheme="majorBidi" w:hAnsiTheme="majorBidi" w:cstheme="majorBidi"/>
        </w:rPr>
      </w:pPr>
    </w:p>
    <w:p w:rsidR="00335420" w:rsidRPr="00F43D93" w:rsidRDefault="00335420">
      <w:pPr>
        <w:pStyle w:val="Standard"/>
        <w:jc w:val="center"/>
        <w:rPr>
          <w:rFonts w:asciiTheme="majorBidi" w:hAnsiTheme="majorBidi" w:cstheme="majorBidi"/>
        </w:rPr>
      </w:pPr>
    </w:p>
    <w:p w:rsidR="00335420" w:rsidRPr="00F43D93" w:rsidRDefault="00335420">
      <w:pPr>
        <w:pStyle w:val="Standard"/>
        <w:jc w:val="center"/>
        <w:rPr>
          <w:rFonts w:asciiTheme="majorBidi" w:hAnsiTheme="majorBidi" w:cstheme="majorBidi"/>
        </w:rPr>
      </w:pPr>
    </w:p>
    <w:p w:rsidR="00335420" w:rsidRPr="00F43D93" w:rsidRDefault="00220DBD">
      <w:pPr>
        <w:pStyle w:val="Standard"/>
        <w:jc w:val="center"/>
        <w:rPr>
          <w:rFonts w:asciiTheme="majorBidi" w:hAnsiTheme="majorBidi" w:cstheme="majorBidi"/>
        </w:rPr>
      </w:pPr>
      <w:r>
        <w:rPr>
          <w:rFonts w:asciiTheme="majorBidi" w:hAnsiTheme="majorBidi" w:cstheme="majorBidi"/>
        </w:rPr>
        <w:t xml:space="preserve">  </w:t>
      </w:r>
    </w:p>
    <w:p w:rsidR="007933E6" w:rsidRPr="00F43D93" w:rsidRDefault="007933E6">
      <w:pPr>
        <w:pStyle w:val="Standard"/>
        <w:jc w:val="center"/>
        <w:rPr>
          <w:rFonts w:asciiTheme="majorBidi" w:hAnsiTheme="majorBidi" w:cstheme="majorBidi"/>
        </w:rPr>
      </w:pPr>
    </w:p>
    <w:p w:rsidR="007933E6" w:rsidRPr="00F43D93" w:rsidRDefault="007933E6">
      <w:pPr>
        <w:pStyle w:val="Standard"/>
        <w:jc w:val="center"/>
        <w:rPr>
          <w:rFonts w:asciiTheme="majorBidi" w:hAnsiTheme="majorBidi" w:cstheme="majorBidi"/>
        </w:rPr>
      </w:pPr>
    </w:p>
    <w:p w:rsidR="007933E6" w:rsidRPr="00F43D93" w:rsidRDefault="007933E6">
      <w:pPr>
        <w:pStyle w:val="Standard"/>
        <w:jc w:val="center"/>
        <w:rPr>
          <w:rFonts w:asciiTheme="majorBidi" w:hAnsiTheme="majorBidi" w:cstheme="majorBidi"/>
        </w:rPr>
      </w:pPr>
    </w:p>
    <w:p w:rsidR="007933E6" w:rsidRPr="00F43D93" w:rsidRDefault="007933E6">
      <w:pPr>
        <w:pStyle w:val="Standard"/>
        <w:jc w:val="center"/>
        <w:rPr>
          <w:rFonts w:asciiTheme="majorBidi" w:hAnsiTheme="majorBidi" w:cstheme="majorBidi"/>
        </w:rPr>
      </w:pPr>
    </w:p>
    <w:p w:rsidR="007933E6" w:rsidRPr="00F43D93" w:rsidRDefault="007933E6">
      <w:pPr>
        <w:pStyle w:val="Standard"/>
        <w:jc w:val="center"/>
        <w:rPr>
          <w:rFonts w:asciiTheme="majorBidi" w:hAnsiTheme="majorBidi" w:cstheme="majorBidi"/>
        </w:rPr>
      </w:pPr>
    </w:p>
    <w:p w:rsidR="00335420" w:rsidRPr="00F43D93" w:rsidRDefault="00335420">
      <w:pPr>
        <w:pStyle w:val="Standard"/>
        <w:jc w:val="center"/>
        <w:rPr>
          <w:rFonts w:asciiTheme="majorBidi" w:hAnsiTheme="majorBidi" w:cstheme="majorBidi"/>
        </w:rPr>
      </w:pPr>
    </w:p>
    <w:p w:rsidR="00335420" w:rsidRPr="00F43D93" w:rsidRDefault="00335420">
      <w:pPr>
        <w:pStyle w:val="Standard"/>
        <w:jc w:val="center"/>
        <w:rPr>
          <w:rFonts w:asciiTheme="majorBidi" w:hAnsiTheme="majorBidi" w:cstheme="majorBidi"/>
        </w:rPr>
      </w:pPr>
    </w:p>
    <w:p w:rsidR="00335420" w:rsidRPr="00F43D93" w:rsidRDefault="00335420">
      <w:pPr>
        <w:pStyle w:val="Standard"/>
        <w:jc w:val="center"/>
        <w:rPr>
          <w:rFonts w:asciiTheme="majorBidi" w:hAnsiTheme="majorBidi" w:cstheme="majorBidi"/>
        </w:rPr>
      </w:pPr>
    </w:p>
    <w:p w:rsidR="00335420" w:rsidRPr="00F43D93" w:rsidRDefault="00335420">
      <w:pPr>
        <w:pStyle w:val="Standard"/>
        <w:jc w:val="center"/>
        <w:rPr>
          <w:rFonts w:asciiTheme="majorBidi" w:hAnsiTheme="majorBidi" w:cstheme="majorBidi"/>
        </w:rPr>
      </w:pPr>
    </w:p>
    <w:p w:rsidR="00335420" w:rsidRPr="00F43D93" w:rsidRDefault="00335420" w:rsidP="00335420">
      <w:pPr>
        <w:suppressAutoHyphens w:val="0"/>
        <w:jc w:val="center"/>
        <w:textAlignment w:val="auto"/>
        <w:rPr>
          <w:rFonts w:asciiTheme="majorBidi" w:eastAsia="Times New Roman" w:hAnsiTheme="majorBidi" w:cstheme="majorBidi"/>
          <w:kern w:val="0"/>
          <w:lang w:eastAsia="fr-FR" w:bidi="ar-SA"/>
        </w:rPr>
      </w:pPr>
      <w:r w:rsidRPr="00F43D93">
        <w:rPr>
          <w:rFonts w:asciiTheme="majorBidi" w:eastAsia="Times New Roman" w:hAnsiTheme="majorBidi" w:cstheme="majorBidi"/>
          <w:kern w:val="0"/>
          <w:lang w:eastAsia="fr-FR" w:bidi="ar-SA"/>
        </w:rPr>
        <w:t>Stage au</w:t>
      </w:r>
    </w:p>
    <w:p w:rsidR="00335420" w:rsidRPr="00F43D93" w:rsidRDefault="00335420" w:rsidP="00335420">
      <w:pPr>
        <w:suppressAutoHyphens w:val="0"/>
        <w:jc w:val="center"/>
        <w:textAlignment w:val="auto"/>
        <w:rPr>
          <w:rFonts w:asciiTheme="majorBidi" w:eastAsia="Times New Roman" w:hAnsiTheme="majorBidi" w:cstheme="majorBidi"/>
          <w:kern w:val="0"/>
          <w:lang w:eastAsia="fr-FR" w:bidi="ar-SA"/>
        </w:rPr>
      </w:pPr>
      <w:r w:rsidRPr="00F43D93">
        <w:rPr>
          <w:rFonts w:asciiTheme="majorBidi" w:eastAsia="Times New Roman" w:hAnsiTheme="majorBidi" w:cstheme="majorBidi"/>
          <w:kern w:val="0"/>
          <w:lang w:eastAsia="fr-FR" w:bidi="ar-SA"/>
        </w:rPr>
        <w:t>CNRM/GMAP</w:t>
      </w:r>
      <w:r w:rsidR="00220DBD">
        <w:rPr>
          <w:rFonts w:asciiTheme="majorBidi" w:eastAsia="Times New Roman" w:hAnsiTheme="majorBidi" w:cstheme="majorBidi"/>
          <w:kern w:val="0"/>
          <w:lang w:eastAsia="fr-FR" w:bidi="ar-SA"/>
        </w:rPr>
        <w:t xml:space="preserve"> &amp; </w:t>
      </w:r>
      <w:r w:rsidR="00220DBD">
        <w:t>CNRM/GMME/PHYNH</w:t>
      </w:r>
    </w:p>
    <w:p w:rsidR="00335420" w:rsidRPr="00F43D93" w:rsidRDefault="00335420" w:rsidP="00335420">
      <w:pPr>
        <w:suppressAutoHyphens w:val="0"/>
        <w:jc w:val="center"/>
        <w:textAlignment w:val="auto"/>
        <w:rPr>
          <w:rFonts w:asciiTheme="majorBidi" w:eastAsia="Times New Roman" w:hAnsiTheme="majorBidi" w:cstheme="majorBidi"/>
          <w:kern w:val="0"/>
          <w:lang w:eastAsia="fr-FR" w:bidi="ar-SA"/>
        </w:rPr>
      </w:pPr>
      <w:r w:rsidRPr="00F43D93">
        <w:rPr>
          <w:rFonts w:asciiTheme="majorBidi" w:eastAsia="Times New Roman" w:hAnsiTheme="majorBidi" w:cstheme="majorBidi"/>
          <w:kern w:val="0"/>
          <w:lang w:eastAsia="fr-FR" w:bidi="ar-SA"/>
        </w:rPr>
        <w:t>METEO-FRANCE</w:t>
      </w:r>
    </w:p>
    <w:p w:rsidR="00335420" w:rsidRPr="00F43D93" w:rsidRDefault="00335420" w:rsidP="00335420">
      <w:pPr>
        <w:suppressAutoHyphens w:val="0"/>
        <w:jc w:val="center"/>
        <w:textAlignment w:val="auto"/>
        <w:rPr>
          <w:rFonts w:asciiTheme="majorBidi" w:eastAsia="Times New Roman" w:hAnsiTheme="majorBidi" w:cstheme="majorBidi"/>
          <w:kern w:val="0"/>
          <w:lang w:eastAsia="fr-FR" w:bidi="ar-SA"/>
        </w:rPr>
      </w:pPr>
      <w:r w:rsidRPr="00F43D93">
        <w:rPr>
          <w:rFonts w:asciiTheme="majorBidi" w:eastAsia="Times New Roman" w:hAnsiTheme="majorBidi" w:cstheme="majorBidi"/>
          <w:kern w:val="0"/>
          <w:lang w:eastAsia="fr-FR" w:bidi="ar-SA"/>
        </w:rPr>
        <w:t>Toulouse, novembre 2018</w:t>
      </w:r>
    </w:p>
    <w:p w:rsidR="00335420" w:rsidRPr="00F43D93" w:rsidRDefault="00335420" w:rsidP="00335420">
      <w:pPr>
        <w:pStyle w:val="Standard"/>
        <w:rPr>
          <w:rFonts w:asciiTheme="majorBidi" w:hAnsiTheme="majorBidi" w:cstheme="majorBidi"/>
        </w:rPr>
      </w:pPr>
    </w:p>
    <w:p w:rsidR="00847F77" w:rsidRPr="00F43D93" w:rsidRDefault="00847F77">
      <w:pPr>
        <w:pStyle w:val="Standard"/>
        <w:jc w:val="center"/>
        <w:rPr>
          <w:rFonts w:asciiTheme="majorBidi" w:hAnsiTheme="majorBidi" w:cstheme="majorBidi"/>
        </w:rPr>
      </w:pPr>
    </w:p>
    <w:p w:rsidR="00847F77" w:rsidRPr="00F43D93" w:rsidRDefault="00847F77">
      <w:pPr>
        <w:pStyle w:val="Standard"/>
        <w:jc w:val="center"/>
        <w:rPr>
          <w:rFonts w:asciiTheme="majorBidi" w:hAnsiTheme="majorBidi" w:cstheme="majorBidi"/>
        </w:rPr>
      </w:pPr>
    </w:p>
    <w:p w:rsidR="00847F77" w:rsidRPr="00F43D93" w:rsidRDefault="009B34F3">
      <w:pPr>
        <w:pStyle w:val="Standard"/>
        <w:jc w:val="center"/>
        <w:rPr>
          <w:rFonts w:asciiTheme="majorBidi" w:hAnsiTheme="majorBidi" w:cstheme="majorBidi"/>
        </w:rPr>
      </w:pPr>
      <w:r w:rsidRPr="00F43D93">
        <w:rPr>
          <w:rFonts w:asciiTheme="majorBidi" w:hAnsiTheme="majorBidi" w:cstheme="majorBidi"/>
        </w:rPr>
        <w:t xml:space="preserve">Encadrement : Yann </w:t>
      </w:r>
      <w:proofErr w:type="spellStart"/>
      <w:r w:rsidRPr="00F43D93">
        <w:rPr>
          <w:rFonts w:asciiTheme="majorBidi" w:hAnsiTheme="majorBidi" w:cstheme="majorBidi"/>
        </w:rPr>
        <w:t>Seity</w:t>
      </w:r>
      <w:proofErr w:type="spellEnd"/>
      <w:r w:rsidRPr="00F43D93">
        <w:rPr>
          <w:rFonts w:asciiTheme="majorBidi" w:hAnsiTheme="majorBidi" w:cstheme="majorBidi"/>
        </w:rPr>
        <w:t xml:space="preserve"> et Sébastien </w:t>
      </w:r>
      <w:proofErr w:type="spellStart"/>
      <w:r w:rsidRPr="00F43D93">
        <w:rPr>
          <w:rFonts w:asciiTheme="majorBidi" w:hAnsiTheme="majorBidi" w:cstheme="majorBidi"/>
        </w:rPr>
        <w:t>Riette</w:t>
      </w:r>
      <w:proofErr w:type="spellEnd"/>
      <w:r w:rsidRPr="00F43D93">
        <w:rPr>
          <w:rFonts w:asciiTheme="majorBidi" w:hAnsiTheme="majorBidi" w:cstheme="majorBidi"/>
        </w:rPr>
        <w:t>.</w:t>
      </w:r>
    </w:p>
    <w:p w:rsidR="00847F77" w:rsidRPr="00F43D93" w:rsidRDefault="00847F77">
      <w:pPr>
        <w:pStyle w:val="Standard"/>
        <w:jc w:val="center"/>
        <w:rPr>
          <w:rFonts w:asciiTheme="majorBidi" w:hAnsiTheme="majorBidi" w:cstheme="majorBidi"/>
        </w:rPr>
      </w:pPr>
    </w:p>
    <w:p w:rsidR="00847F77" w:rsidRPr="00F43D93" w:rsidRDefault="00847F77">
      <w:pPr>
        <w:pStyle w:val="Standard"/>
        <w:jc w:val="center"/>
        <w:rPr>
          <w:rFonts w:asciiTheme="majorBidi" w:hAnsiTheme="majorBidi" w:cstheme="majorBidi"/>
        </w:rPr>
      </w:pPr>
    </w:p>
    <w:p w:rsidR="00847F77" w:rsidRPr="00F43D93" w:rsidRDefault="00847F77">
      <w:pPr>
        <w:pStyle w:val="Standard"/>
        <w:jc w:val="center"/>
        <w:rPr>
          <w:rFonts w:asciiTheme="majorBidi" w:hAnsiTheme="majorBidi" w:cstheme="majorBidi"/>
        </w:rPr>
      </w:pPr>
    </w:p>
    <w:p w:rsidR="00847F77" w:rsidRPr="00F43D93" w:rsidRDefault="00847F77">
      <w:pPr>
        <w:pStyle w:val="Standard"/>
        <w:jc w:val="center"/>
        <w:rPr>
          <w:rFonts w:asciiTheme="majorBidi" w:hAnsiTheme="majorBidi" w:cstheme="majorBidi"/>
        </w:rPr>
      </w:pPr>
    </w:p>
    <w:p w:rsidR="00847F77" w:rsidRPr="00F43D93" w:rsidRDefault="00847F77">
      <w:pPr>
        <w:pStyle w:val="Standard"/>
        <w:jc w:val="center"/>
        <w:rPr>
          <w:rFonts w:asciiTheme="majorBidi" w:hAnsiTheme="majorBidi" w:cstheme="majorBidi"/>
        </w:rPr>
      </w:pPr>
    </w:p>
    <w:p w:rsidR="00847F77" w:rsidRDefault="00847F77">
      <w:pPr>
        <w:pStyle w:val="Standard"/>
        <w:jc w:val="center"/>
      </w:pPr>
    </w:p>
    <w:p w:rsidR="00D833C0" w:rsidRPr="00D833C0" w:rsidRDefault="00AA797D">
      <w:pPr>
        <w:pStyle w:val="Standard"/>
        <w:rPr>
          <w:b/>
          <w:bCs/>
        </w:rPr>
      </w:pPr>
      <w:r>
        <w:rPr>
          <w:b/>
          <w:bCs/>
        </w:rPr>
        <w:lastRenderedPageBreak/>
        <w:t xml:space="preserve">1/ </w:t>
      </w:r>
      <w:r w:rsidR="00D833C0" w:rsidRPr="00D833C0">
        <w:rPr>
          <w:b/>
          <w:bCs/>
        </w:rPr>
        <w:t>Introduction</w:t>
      </w:r>
    </w:p>
    <w:p w:rsidR="00D833C0" w:rsidRDefault="00D833C0">
      <w:pPr>
        <w:pStyle w:val="Standard"/>
      </w:pPr>
    </w:p>
    <w:p w:rsidR="005E4FC9" w:rsidRDefault="00AA6EA3" w:rsidP="00D51CF8">
      <w:pPr>
        <w:pStyle w:val="Standard"/>
        <w:jc w:val="both"/>
      </w:pPr>
      <w:r>
        <w:t>Dans le schéma ICE3/ICE4, un bilan de cha</w:t>
      </w:r>
      <w:r w:rsidR="00F43D93">
        <w:t>leur a été ajouté pour stopper d</w:t>
      </w:r>
      <w:r>
        <w:t xml:space="preserve">es processus </w:t>
      </w:r>
      <w:r w:rsidR="00F43D93">
        <w:t xml:space="preserve">physiques </w:t>
      </w:r>
      <w:r>
        <w:t>lorsque la température atteint 0</w:t>
      </w:r>
      <w:r w:rsidR="00F43D93">
        <w:t>°C</w:t>
      </w:r>
      <w:r>
        <w:t xml:space="preserve">. Cette modification concerne </w:t>
      </w:r>
      <w:r w:rsidR="00F43D93">
        <w:t>certains</w:t>
      </w:r>
      <w:r>
        <w:t xml:space="preserve"> processus et suffit à supprimer une bonne part des oscillations constaté</w:t>
      </w:r>
      <w:r w:rsidR="00F43D93">
        <w:t xml:space="preserve">es sur </w:t>
      </w:r>
      <w:proofErr w:type="gramStart"/>
      <w:r w:rsidR="00F43D93">
        <w:t>le champs</w:t>
      </w:r>
      <w:proofErr w:type="gramEnd"/>
      <w:r w:rsidR="00F43D93">
        <w:t xml:space="preserve"> de la température</w:t>
      </w:r>
      <w:r>
        <w:t>.</w:t>
      </w:r>
    </w:p>
    <w:p w:rsidR="005E4FC9" w:rsidRDefault="005E4FC9" w:rsidP="00E40FF7">
      <w:pPr>
        <w:pStyle w:val="Standard"/>
        <w:jc w:val="both"/>
      </w:pPr>
    </w:p>
    <w:p w:rsidR="00F43D93" w:rsidRDefault="00AA6EA3" w:rsidP="00D51CF8">
      <w:pPr>
        <w:pStyle w:val="Standard"/>
        <w:jc w:val="both"/>
      </w:pPr>
      <w:r>
        <w:t>Ces modification</w:t>
      </w:r>
      <w:r w:rsidR="00F43D93">
        <w:t>s</w:t>
      </w:r>
      <w:r>
        <w:t xml:space="preserve"> ont été apporté</w:t>
      </w:r>
      <w:r w:rsidR="00F43D93">
        <w:t>es</w:t>
      </w:r>
      <w:r>
        <w:t xml:space="preserve"> dans certains processus du schéma microphysique de Lima</w:t>
      </w:r>
      <w:r w:rsidR="0026163F">
        <w:t xml:space="preserve"> </w:t>
      </w:r>
      <w:r w:rsidR="0026163F" w:rsidRPr="0026163F">
        <w:t>(</w:t>
      </w:r>
      <w:proofErr w:type="spellStart"/>
      <w:r w:rsidR="0026163F" w:rsidRPr="0026163F">
        <w:t>Liquid</w:t>
      </w:r>
      <w:proofErr w:type="spellEnd"/>
      <w:r w:rsidR="0026163F" w:rsidRPr="0026163F">
        <w:t xml:space="preserve"> </w:t>
      </w:r>
      <w:proofErr w:type="spellStart"/>
      <w:r w:rsidR="0026163F" w:rsidRPr="0026163F">
        <w:t>Ice</w:t>
      </w:r>
      <w:proofErr w:type="spellEnd"/>
      <w:r w:rsidR="0026163F" w:rsidRPr="0026163F">
        <w:t xml:space="preserve"> Multiple </w:t>
      </w:r>
      <w:proofErr w:type="spellStart"/>
      <w:r w:rsidR="0026163F" w:rsidRPr="0026163F">
        <w:t>Aerosols</w:t>
      </w:r>
      <w:proofErr w:type="spellEnd"/>
      <w:r w:rsidR="0026163F">
        <w:rPr>
          <w:rFonts w:ascii="NimbusRomNo9L-Regu" w:hAnsi="NimbusRomNo9L-Regu" w:cs="NimbusRomNo9L-Regu"/>
          <w:kern w:val="0"/>
          <w:lang w:bidi="ar-SA"/>
        </w:rPr>
        <w:t>)</w:t>
      </w:r>
      <w:r>
        <w:t xml:space="preserve">, les résultats obtenus montrent, </w:t>
      </w:r>
      <w:r w:rsidR="00EB590C">
        <w:t>que la prise en compte du terme de la rétroaction de température permet de supprimer les oscillations qui ont eu lieu pendant les premiers pas du temps</w:t>
      </w:r>
      <w:r w:rsidR="00F43D93">
        <w:t xml:space="preserve"> du modèle</w:t>
      </w:r>
      <w:r w:rsidR="00EB590C">
        <w:t xml:space="preserve"> ainsi que de réduire la différence de </w:t>
      </w:r>
      <w:r w:rsidR="00E40FF7">
        <w:t>l’évolution</w:t>
      </w:r>
      <w:r w:rsidR="00EB590C">
        <w:t xml:space="preserve"> de température obtenu</w:t>
      </w:r>
      <w:r w:rsidR="00F43D93">
        <w:t>e</w:t>
      </w:r>
      <w:r w:rsidR="00EB590C">
        <w:t xml:space="preserve"> au cours des simulations pour plusieurs pas du temps liée à la microphysique. </w:t>
      </w:r>
    </w:p>
    <w:p w:rsidR="005E4FC9" w:rsidRDefault="00EB590C" w:rsidP="00D51CF8">
      <w:pPr>
        <w:pStyle w:val="Standard"/>
        <w:jc w:val="both"/>
      </w:pPr>
      <w:r>
        <w:t>On note que ces oscillations dépendent principalement des valeurs des mixing-ratio fourni</w:t>
      </w:r>
      <w:r w:rsidR="00AA797D">
        <w:t>es</w:t>
      </w:r>
      <w:r>
        <w:t xml:space="preserve"> au départ au modèle</w:t>
      </w:r>
      <w:r w:rsidR="007475A8">
        <w:t>.</w:t>
      </w:r>
    </w:p>
    <w:p w:rsidR="005E4FC9" w:rsidRDefault="005E4FC9">
      <w:pPr>
        <w:pStyle w:val="Standard"/>
      </w:pPr>
    </w:p>
    <w:p w:rsidR="005E4FC9" w:rsidRDefault="00AA6EA3" w:rsidP="00AA797D">
      <w:pPr>
        <w:pStyle w:val="Standard"/>
      </w:pPr>
      <w:r>
        <w:t>Quatre processus ont été intéress</w:t>
      </w:r>
      <w:r w:rsidR="00AA797D">
        <w:t>és</w:t>
      </w:r>
      <w:r>
        <w:t xml:space="preserve"> par cette modification :</w:t>
      </w:r>
    </w:p>
    <w:p w:rsidR="005E4FC9" w:rsidRDefault="005E4FC9">
      <w:pPr>
        <w:pStyle w:val="Standard"/>
      </w:pPr>
    </w:p>
    <w:p w:rsidR="005E4FC9" w:rsidRDefault="00AA6EA3">
      <w:pPr>
        <w:pStyle w:val="Standard"/>
      </w:pPr>
      <w:r>
        <w:t>1. Processus de fonte,</w:t>
      </w:r>
    </w:p>
    <w:p w:rsidR="005E4FC9" w:rsidRDefault="00AA6EA3">
      <w:pPr>
        <w:pStyle w:val="Standard"/>
      </w:pPr>
      <w:r>
        <w:t>2. Givrage homogène,</w:t>
      </w:r>
    </w:p>
    <w:p w:rsidR="005E4FC9" w:rsidRDefault="00AA6EA3">
      <w:pPr>
        <w:pStyle w:val="Standard"/>
      </w:pPr>
      <w:r>
        <w:t xml:space="preserve">3. Nucléation hétérogène selon la paramétrisation de </w:t>
      </w:r>
      <w:proofErr w:type="spellStart"/>
      <w:r>
        <w:t>Meyers</w:t>
      </w:r>
      <w:proofErr w:type="spellEnd"/>
      <w:r>
        <w:t>,</w:t>
      </w:r>
    </w:p>
    <w:p w:rsidR="005E4FC9" w:rsidRDefault="00AA6EA3">
      <w:pPr>
        <w:pStyle w:val="Standard"/>
      </w:pPr>
      <w:r>
        <w:t>4. Nucléation hétérogène selon la paramétrisation de Phillips.</w:t>
      </w:r>
    </w:p>
    <w:p w:rsidR="005E4FC9" w:rsidRDefault="005E4FC9">
      <w:pPr>
        <w:pStyle w:val="Standard"/>
      </w:pPr>
    </w:p>
    <w:p w:rsidR="005E4FC9" w:rsidRDefault="00AA6EA3" w:rsidP="00AA797D">
      <w:pPr>
        <w:pStyle w:val="Standard"/>
      </w:pPr>
      <w:r>
        <w:t xml:space="preserve">Ce travail est fait à l’aide de simulations 0D, avec un </w:t>
      </w:r>
      <w:proofErr w:type="spellStart"/>
      <w:r>
        <w:t>splitting</w:t>
      </w:r>
      <w:proofErr w:type="spellEnd"/>
      <w:r>
        <w:t xml:space="preserve"> permettant le découpage en plusieurs pas de temps, pour la microphysique, </w:t>
      </w:r>
      <w:r w:rsidR="00974CDF">
        <w:t xml:space="preserve">indépendants </w:t>
      </w:r>
      <w:r>
        <w:t>du pas de temps du modèle.</w:t>
      </w:r>
    </w:p>
    <w:p w:rsidR="00AA797D" w:rsidRDefault="00AA797D" w:rsidP="00AA797D">
      <w:pPr>
        <w:pStyle w:val="Standard"/>
      </w:pPr>
    </w:p>
    <w:p w:rsidR="005E4FC9" w:rsidRDefault="005E4FC9">
      <w:pPr>
        <w:pStyle w:val="Standard"/>
      </w:pPr>
    </w:p>
    <w:p w:rsidR="005E4FC9" w:rsidRPr="00AA797D" w:rsidRDefault="00AA797D" w:rsidP="00AA797D">
      <w:pPr>
        <w:pStyle w:val="Standard"/>
        <w:rPr>
          <w:b/>
          <w:bCs/>
          <w:lang w:val="en-US"/>
        </w:rPr>
      </w:pPr>
      <w:r w:rsidRPr="0058630F">
        <w:rPr>
          <w:b/>
          <w:bCs/>
          <w:lang w:val="en-US"/>
        </w:rPr>
        <w:t xml:space="preserve">2 / </w:t>
      </w:r>
      <w:r w:rsidR="00AA6EA3" w:rsidRPr="00AA797D">
        <w:rPr>
          <w:b/>
          <w:bCs/>
          <w:lang w:val="en-US"/>
        </w:rPr>
        <w:t>Package PPPY (Physical Parameterizations with Python)</w:t>
      </w:r>
    </w:p>
    <w:p w:rsidR="005E4FC9" w:rsidRDefault="005E4FC9">
      <w:pPr>
        <w:rPr>
          <w:lang w:val="en-US"/>
        </w:rPr>
      </w:pPr>
    </w:p>
    <w:p w:rsidR="00AA797D" w:rsidRDefault="00AA6EA3" w:rsidP="00D51CF8">
      <w:pPr>
        <w:jc w:val="both"/>
      </w:pPr>
      <w:r>
        <w:t xml:space="preserve">Le paquet </w:t>
      </w:r>
      <w:r w:rsidR="003D59E4">
        <w:t>PPPY</w:t>
      </w:r>
      <w:r>
        <w:t xml:space="preserve"> facilite la comparaison des paramétrages physiques en mode «offline». Le package contrôle l'exécution de chacun des </w:t>
      </w:r>
      <w:r w:rsidR="00EC5772">
        <w:t>paramétrisations</w:t>
      </w:r>
      <w:r>
        <w:t>, puis les compare.</w:t>
      </w:r>
    </w:p>
    <w:p w:rsidR="008B6231" w:rsidRDefault="008B6231" w:rsidP="00AA797D">
      <w:pPr>
        <w:ind w:firstLine="709"/>
        <w:jc w:val="both"/>
      </w:pPr>
    </w:p>
    <w:p w:rsidR="00AA797D" w:rsidRDefault="00AA6EA3" w:rsidP="00D51CF8">
      <w:pPr>
        <w:jc w:val="both"/>
      </w:pPr>
      <w:r>
        <w:t>Au début, cet outil était conçu pour comparer les résultats d’un seul schéma microphysique lorsqu’on utilisait différents pas de temps et un seul point (simulation 0D). Ensuite, l'outil a été appliqué pour comparer différents schémas microphysiques, toujours sur un seul point. L'outil a également été utilisé pour comparer la sédimentation (advection verticale des hydrométéores) dans des simulations 1D.</w:t>
      </w:r>
    </w:p>
    <w:p w:rsidR="008B6231" w:rsidRDefault="008B6231" w:rsidP="008B6231">
      <w:pPr>
        <w:ind w:firstLine="709"/>
        <w:jc w:val="both"/>
      </w:pPr>
    </w:p>
    <w:p w:rsidR="005E4FC9" w:rsidRDefault="00AA6EA3" w:rsidP="00D51CF8">
      <w:pPr>
        <w:jc w:val="both"/>
      </w:pPr>
      <w:r>
        <w:t>L'outil est écrit sans faire référence à un ensemble de variables donné (à l'exception de deux constantes définies dans le code pour fournir des descriptions et des unités pour des variables microphysiques bien connues, mais cela peut facilement être étendu à d'autres variables et l'outil est totalement utilisable avec variables inconnues). Il peut être utilisé sur des simulations avec un plus grand nombre de dimensions que les cas 0D et 1D listés ci-dessus.</w:t>
      </w:r>
    </w:p>
    <w:p w:rsidR="005E4FC9" w:rsidRDefault="005E4FC9" w:rsidP="00EC5772">
      <w:pPr>
        <w:jc w:val="both"/>
      </w:pPr>
    </w:p>
    <w:p w:rsidR="005E4FC9" w:rsidRDefault="00AA6EA3" w:rsidP="00AA797D">
      <w:pPr>
        <w:jc w:val="both"/>
      </w:pPr>
      <w:r>
        <w:t xml:space="preserve">Le fichier README </w:t>
      </w:r>
      <w:r w:rsidR="00AA797D">
        <w:t xml:space="preserve">décrit comment </w:t>
      </w:r>
      <w:r>
        <w:t>compiler le code du modèle modifié pour chaque modèle (AROME,</w:t>
      </w:r>
      <w:r w:rsidR="00177A7A">
        <w:t xml:space="preserve"> </w:t>
      </w:r>
      <w:r>
        <w:t>MSNH  ou WRF) afin d’obtenir l</w:t>
      </w:r>
      <w:r w:rsidR="00AA797D">
        <w:t>a</w:t>
      </w:r>
      <w:r>
        <w:t xml:space="preserve"> </w:t>
      </w:r>
      <w:proofErr w:type="spellStart"/>
      <w:r>
        <w:t>shared</w:t>
      </w:r>
      <w:proofErr w:type="spellEnd"/>
      <w:r>
        <w:t xml:space="preserve"> Library.</w:t>
      </w:r>
    </w:p>
    <w:p w:rsidR="005E4FC9" w:rsidRDefault="005E4FC9" w:rsidP="00EC5772">
      <w:pPr>
        <w:pStyle w:val="Standard"/>
        <w:jc w:val="both"/>
      </w:pPr>
    </w:p>
    <w:p w:rsidR="005E4FC9" w:rsidRDefault="00AA6EA3" w:rsidP="00D51CF8">
      <w:pPr>
        <w:pStyle w:val="Standard"/>
        <w:jc w:val="both"/>
      </w:pPr>
      <w:r>
        <w:t xml:space="preserve">Dans ce travail, les simulations étaient faites sur 0D sur le modèle Arome en utilisant </w:t>
      </w:r>
      <w:proofErr w:type="spellStart"/>
      <w:r>
        <w:t>PPPy</w:t>
      </w:r>
      <w:proofErr w:type="spellEnd"/>
      <w:r>
        <w:t>.  Avec une paramétrisation de plusieurs champs notamment :</w:t>
      </w:r>
    </w:p>
    <w:p w:rsidR="005E4FC9" w:rsidRDefault="00AA797D">
      <w:pPr>
        <w:pStyle w:val="Standard"/>
      </w:pPr>
      <w:r>
        <w:t xml:space="preserve">Pression (1000 </w:t>
      </w:r>
      <w:proofErr w:type="spellStart"/>
      <w:r w:rsidR="00AA6EA3">
        <w:t>hpa</w:t>
      </w:r>
      <w:proofErr w:type="spellEnd"/>
      <w:r w:rsidR="00AA6EA3">
        <w:t>)</w:t>
      </w:r>
    </w:p>
    <w:p w:rsidR="005E4FC9" w:rsidRDefault="00AA6EA3">
      <w:pPr>
        <w:pStyle w:val="Standard"/>
      </w:pPr>
      <w:r>
        <w:t>Température pour plusieurs valeurs.</w:t>
      </w:r>
    </w:p>
    <w:p w:rsidR="00AA797D" w:rsidRDefault="00AA797D" w:rsidP="00AA797D">
      <w:pPr>
        <w:pStyle w:val="Standard"/>
      </w:pPr>
    </w:p>
    <w:p w:rsidR="00AA797D" w:rsidRDefault="00AA797D" w:rsidP="00AA797D">
      <w:pPr>
        <w:pStyle w:val="Standard"/>
      </w:pPr>
    </w:p>
    <w:p w:rsidR="00AA797D" w:rsidRDefault="00AA797D" w:rsidP="00AA797D">
      <w:pPr>
        <w:pStyle w:val="Standard"/>
      </w:pPr>
    </w:p>
    <w:p w:rsidR="005E4FC9" w:rsidRDefault="00AA6EA3" w:rsidP="00AA797D">
      <w:pPr>
        <w:pStyle w:val="Standard"/>
      </w:pPr>
      <w:r>
        <w:lastRenderedPageBreak/>
        <w:t>Pour les simulations présentes, sauf s’il est mentionné</w:t>
      </w:r>
      <w:r w:rsidR="00AA797D">
        <w:t xml:space="preserve"> autrement</w:t>
      </w:r>
      <w:r>
        <w:t>, les Mixing Ratios des  différentes espèces prisent en considération sont :</w:t>
      </w:r>
    </w:p>
    <w:p w:rsidR="00AA797D" w:rsidRDefault="00AA797D">
      <w:pPr>
        <w:pStyle w:val="Standard"/>
      </w:pPr>
    </w:p>
    <w:p w:rsidR="005E4FC9" w:rsidRDefault="00AA6EA3">
      <w:pPr>
        <w:pStyle w:val="Standard"/>
      </w:pPr>
      <w:proofErr w:type="spellStart"/>
      <w:proofErr w:type="gramStart"/>
      <w:r>
        <w:t>rv</w:t>
      </w:r>
      <w:proofErr w:type="spellEnd"/>
      <w:proofErr w:type="gramEnd"/>
      <w:r>
        <w:t> : mixing ratio vapeur d’eau (1.E-2)</w:t>
      </w:r>
    </w:p>
    <w:p w:rsidR="005E4FC9" w:rsidRDefault="00AA6EA3">
      <w:pPr>
        <w:pStyle w:val="Standard"/>
      </w:pPr>
      <w:proofErr w:type="spellStart"/>
      <w:proofErr w:type="gramStart"/>
      <w:r>
        <w:t>rr</w:t>
      </w:r>
      <w:proofErr w:type="spellEnd"/>
      <w:proofErr w:type="gramEnd"/>
      <w:r>
        <w:t> :</w:t>
      </w:r>
      <w:r w:rsidR="00594DD5">
        <w:t xml:space="preserve"> </w:t>
      </w:r>
      <w:r>
        <w:t>mixing ratio de pluie (1.E-3)</w:t>
      </w:r>
    </w:p>
    <w:p w:rsidR="005E4FC9" w:rsidRDefault="00AA6EA3">
      <w:pPr>
        <w:pStyle w:val="Standard"/>
      </w:pPr>
      <w:proofErr w:type="spellStart"/>
      <w:proofErr w:type="gramStart"/>
      <w:r>
        <w:t>rs</w:t>
      </w:r>
      <w:proofErr w:type="spellEnd"/>
      <w:proofErr w:type="gramEnd"/>
      <w:r w:rsidR="00594DD5">
        <w:rPr>
          <w:rFonts w:hint="eastAsia"/>
        </w:rPr>
        <w:t> </w:t>
      </w:r>
      <w:r w:rsidR="00594DD5">
        <w:t xml:space="preserve">: </w:t>
      </w:r>
      <w:r>
        <w:t>mixing ratio de la neige (1.E-3)</w:t>
      </w:r>
    </w:p>
    <w:p w:rsidR="005E4FC9" w:rsidRDefault="00AA6EA3">
      <w:pPr>
        <w:pStyle w:val="Standard"/>
      </w:pPr>
      <w:proofErr w:type="spellStart"/>
      <w:proofErr w:type="gramStart"/>
      <w:r>
        <w:t>rc</w:t>
      </w:r>
      <w:proofErr w:type="spellEnd"/>
      <w:proofErr w:type="gramEnd"/>
      <w:r w:rsidR="00594DD5">
        <w:rPr>
          <w:rFonts w:hint="eastAsia"/>
        </w:rPr>
        <w:t> </w:t>
      </w:r>
      <w:r w:rsidR="00594DD5">
        <w:t xml:space="preserve">: </w:t>
      </w:r>
      <w:r>
        <w:t>mixing ratio gouttelette nuageuse (1.E-3)</w:t>
      </w:r>
    </w:p>
    <w:p w:rsidR="005E4FC9" w:rsidRDefault="00AA6EA3">
      <w:pPr>
        <w:pStyle w:val="Standard"/>
      </w:pPr>
      <w:proofErr w:type="gramStart"/>
      <w:r>
        <w:t>ri</w:t>
      </w:r>
      <w:proofErr w:type="gramEnd"/>
      <w:r w:rsidR="00594DD5">
        <w:rPr>
          <w:rFonts w:hint="eastAsia"/>
        </w:rPr>
        <w:t> </w:t>
      </w:r>
      <w:r w:rsidR="00594DD5">
        <w:t xml:space="preserve">: </w:t>
      </w:r>
      <w:r>
        <w:t>mixing ratio de la glace (1.E-3)</w:t>
      </w:r>
    </w:p>
    <w:p w:rsidR="005E4FC9" w:rsidRPr="00C50C7B" w:rsidRDefault="00AA6EA3">
      <w:pPr>
        <w:pStyle w:val="Standard"/>
        <w:rPr>
          <w:lang w:val="en-US"/>
        </w:rPr>
      </w:pPr>
      <w:proofErr w:type="spellStart"/>
      <w:proofErr w:type="gramStart"/>
      <w:r w:rsidRPr="00C50C7B">
        <w:rPr>
          <w:lang w:val="en-US"/>
        </w:rPr>
        <w:t>rg</w:t>
      </w:r>
      <w:proofErr w:type="spellEnd"/>
      <w:r w:rsidRPr="00C50C7B">
        <w:rPr>
          <w:lang w:val="en-US"/>
        </w:rPr>
        <w:t xml:space="preserve"> </w:t>
      </w:r>
      <w:bookmarkStart w:id="0" w:name="__DdeLink__256_1358258959"/>
      <w:r w:rsidR="00594DD5">
        <w:rPr>
          <w:lang w:val="en-US"/>
        </w:rPr>
        <w:t>:</w:t>
      </w:r>
      <w:proofErr w:type="gramEnd"/>
      <w:r w:rsidR="00594DD5">
        <w:rPr>
          <w:lang w:val="en-US"/>
        </w:rPr>
        <w:t xml:space="preserve"> </w:t>
      </w:r>
      <w:r w:rsidRPr="00C50C7B">
        <w:rPr>
          <w:lang w:val="en-US"/>
        </w:rPr>
        <w:t>mixing ratio</w:t>
      </w:r>
      <w:bookmarkEnd w:id="0"/>
      <w:r w:rsidRPr="00C50C7B">
        <w:rPr>
          <w:lang w:val="en-US"/>
        </w:rPr>
        <w:t xml:space="preserve"> </w:t>
      </w:r>
      <w:proofErr w:type="spellStart"/>
      <w:r w:rsidRPr="00C50C7B">
        <w:rPr>
          <w:lang w:val="en-US"/>
        </w:rPr>
        <w:t>graupel</w:t>
      </w:r>
      <w:proofErr w:type="spellEnd"/>
      <w:r w:rsidRPr="00C50C7B">
        <w:rPr>
          <w:lang w:val="en-US"/>
        </w:rPr>
        <w:t xml:space="preserve"> (1.E-3)</w:t>
      </w:r>
    </w:p>
    <w:p w:rsidR="005E4FC9" w:rsidRPr="00C50C7B" w:rsidRDefault="00AA6EA3">
      <w:pPr>
        <w:pStyle w:val="Standard"/>
        <w:rPr>
          <w:lang w:val="en-US"/>
        </w:rPr>
      </w:pPr>
      <w:proofErr w:type="spellStart"/>
      <w:proofErr w:type="gramStart"/>
      <w:r w:rsidRPr="00C50C7B">
        <w:rPr>
          <w:lang w:val="en-US"/>
        </w:rPr>
        <w:t>rh</w:t>
      </w:r>
      <w:proofErr w:type="spellEnd"/>
      <w:r w:rsidRPr="00C50C7B">
        <w:rPr>
          <w:lang w:val="en-US"/>
        </w:rPr>
        <w:t xml:space="preserve"> </w:t>
      </w:r>
      <w:r w:rsidR="00594DD5">
        <w:rPr>
          <w:lang w:val="en-US"/>
        </w:rPr>
        <w:t>:</w:t>
      </w:r>
      <w:proofErr w:type="gramEnd"/>
      <w:r w:rsidR="00D51CF8">
        <w:rPr>
          <w:lang w:val="en-US"/>
        </w:rPr>
        <w:t xml:space="preserve"> mixing ratio of hail (0.</w:t>
      </w:r>
      <w:r w:rsidRPr="00C50C7B">
        <w:rPr>
          <w:lang w:val="en-US"/>
        </w:rPr>
        <w:t>)</w:t>
      </w:r>
    </w:p>
    <w:p w:rsidR="005E4FC9" w:rsidRPr="00C50C7B" w:rsidRDefault="005E4FC9">
      <w:pPr>
        <w:pStyle w:val="Standard"/>
        <w:rPr>
          <w:lang w:val="en-US"/>
        </w:rPr>
      </w:pPr>
    </w:p>
    <w:p w:rsidR="005E4FC9" w:rsidRDefault="00AA6EA3">
      <w:pPr>
        <w:pStyle w:val="Standard"/>
      </w:pPr>
      <w:r>
        <w:t>En plus</w:t>
      </w:r>
      <w:r w:rsidR="00CB5CEF">
        <w:t xml:space="preserve"> la concentration des aérosols.</w:t>
      </w:r>
    </w:p>
    <w:p w:rsidR="005E4FC9" w:rsidRDefault="005E4FC9">
      <w:pPr>
        <w:pStyle w:val="Standard"/>
      </w:pPr>
    </w:p>
    <w:p w:rsidR="00CB5CEF" w:rsidRDefault="00CB5CEF">
      <w:pPr>
        <w:pStyle w:val="Standard"/>
      </w:pPr>
    </w:p>
    <w:p w:rsidR="00CB5CEF" w:rsidRDefault="00AA797D">
      <w:pPr>
        <w:pStyle w:val="Standard"/>
        <w:rPr>
          <w:b/>
          <w:bCs/>
        </w:rPr>
      </w:pPr>
      <w:r>
        <w:rPr>
          <w:b/>
          <w:bCs/>
        </w:rPr>
        <w:t xml:space="preserve">3/ </w:t>
      </w:r>
      <w:r w:rsidR="00CB5CEF" w:rsidRPr="00CB5CEF">
        <w:rPr>
          <w:b/>
          <w:bCs/>
        </w:rPr>
        <w:t>Schéma microphysique Lima</w:t>
      </w:r>
      <w:r w:rsidR="00CB5CEF" w:rsidRPr="00CB5CEF">
        <w:rPr>
          <w:rFonts w:hint="eastAsia"/>
          <w:b/>
          <w:bCs/>
        </w:rPr>
        <w:t> </w:t>
      </w:r>
      <w:r w:rsidR="00CB5CEF" w:rsidRPr="00CB5CEF">
        <w:rPr>
          <w:b/>
          <w:bCs/>
        </w:rPr>
        <w:t>:</w:t>
      </w:r>
    </w:p>
    <w:p w:rsidR="007C3BCD" w:rsidRDefault="007C3BCD">
      <w:pPr>
        <w:pStyle w:val="Standard"/>
        <w:rPr>
          <w:b/>
          <w:bCs/>
        </w:rPr>
      </w:pPr>
    </w:p>
    <w:p w:rsidR="00AA797D" w:rsidRDefault="0043319A" w:rsidP="00D51CF8">
      <w:pPr>
        <w:pStyle w:val="Standard"/>
        <w:spacing w:after="120"/>
        <w:jc w:val="both"/>
      </w:pPr>
      <w:r w:rsidRPr="00A019C9">
        <w:t>Le schéma microphysique LIMA est articulé autour des mêmes processus microphysiques</w:t>
      </w:r>
      <w:r w:rsidR="00A019C9" w:rsidRPr="00A019C9">
        <w:t xml:space="preserve"> qu’ICE3</w:t>
      </w:r>
      <w:r w:rsidRPr="00A019C9">
        <w:t>. Il</w:t>
      </w:r>
      <w:r w:rsidR="00A019C9">
        <w:t xml:space="preserve"> </w:t>
      </w:r>
      <w:r w:rsidRPr="00A019C9">
        <w:t xml:space="preserve">dispose toutefois de nouvelles formulations concernant </w:t>
      </w:r>
      <w:r w:rsidR="00976A18" w:rsidRPr="00A019C9">
        <w:t>l’activation</w:t>
      </w:r>
      <w:r w:rsidRPr="00A019C9">
        <w:t xml:space="preserve"> des gouttelettes nuageuses (</w:t>
      </w:r>
      <w:proofErr w:type="spellStart"/>
      <w:r w:rsidRPr="00A019C9">
        <w:t>Cohard</w:t>
      </w:r>
      <w:proofErr w:type="spellEnd"/>
      <w:r w:rsidR="005E06BA" w:rsidRPr="00A019C9">
        <w:t xml:space="preserve"> </w:t>
      </w:r>
      <w:r w:rsidRPr="00A019C9">
        <w:t xml:space="preserve">et </w:t>
      </w:r>
      <w:proofErr w:type="spellStart"/>
      <w:r w:rsidRPr="00A019C9">
        <w:t>Pinty</w:t>
      </w:r>
      <w:proofErr w:type="spellEnd"/>
      <w:r w:rsidRPr="00A019C9">
        <w:t>, 1998), la nucléation des cristaux de glace (Philips et al. 2008, 2013), et la conversion des</w:t>
      </w:r>
      <w:r w:rsidR="005E06BA" w:rsidRPr="00A019C9">
        <w:t xml:space="preserve"> </w:t>
      </w:r>
      <w:r w:rsidRPr="00A019C9">
        <w:t>cristaux de glace en neige (Harrington et al. 1995). Ce schéma comporte 2 moments (rapport de mélange</w:t>
      </w:r>
      <w:r w:rsidR="005E06BA" w:rsidRPr="00A019C9">
        <w:t xml:space="preserve"> </w:t>
      </w:r>
      <w:r w:rsidRPr="00A019C9">
        <w:t xml:space="preserve">et concentration) qui sont essentiels </w:t>
      </w:r>
      <w:r w:rsidRPr="00A019C9">
        <w:rPr>
          <w:rFonts w:hint="eastAsia"/>
        </w:rPr>
        <w:t>à</w:t>
      </w:r>
      <w:r w:rsidRPr="00A019C9">
        <w:t xml:space="preserve"> l</w:t>
      </w:r>
      <w:r w:rsidR="00B47788" w:rsidRPr="00A019C9">
        <w:t>’</w:t>
      </w:r>
      <w:r w:rsidR="00A019C9" w:rsidRPr="00A019C9">
        <w:t>é</w:t>
      </w:r>
      <w:r w:rsidRPr="00A019C9">
        <w:t>tude des interactions a</w:t>
      </w:r>
      <w:r w:rsidR="00A019C9" w:rsidRPr="00A019C9">
        <w:t>é</w:t>
      </w:r>
      <w:r w:rsidRPr="00A019C9">
        <w:t>rosols-nuages, notamment pour</w:t>
      </w:r>
      <w:r w:rsidR="005E06BA" w:rsidRPr="00A019C9">
        <w:t xml:space="preserve"> </w:t>
      </w:r>
      <w:r w:rsidRPr="00A019C9">
        <w:t>appr</w:t>
      </w:r>
      <w:r w:rsidR="00A019C9" w:rsidRPr="00A019C9">
        <w:t>é</w:t>
      </w:r>
      <w:r w:rsidRPr="00A019C9">
        <w:t xml:space="preserve">hender </w:t>
      </w:r>
      <w:r w:rsidR="00A019C9" w:rsidRPr="00A019C9">
        <w:t>l’impact</w:t>
      </w:r>
      <w:r w:rsidRPr="00A019C9">
        <w:t xml:space="preserve"> de </w:t>
      </w:r>
      <w:r w:rsidR="00A019C9" w:rsidRPr="00A019C9">
        <w:t>l’activation</w:t>
      </w:r>
      <w:r w:rsidRPr="00A019C9">
        <w:t xml:space="preserve"> sur la taille et la concentration en nombre des hydrom</w:t>
      </w:r>
      <w:r w:rsidR="00A019C9" w:rsidRPr="00A019C9">
        <w:t>é</w:t>
      </w:r>
      <w:r w:rsidRPr="00A019C9">
        <w:t>t</w:t>
      </w:r>
      <w:r w:rsidR="00A019C9" w:rsidRPr="00A019C9">
        <w:t>é</w:t>
      </w:r>
      <w:r w:rsidRPr="00A019C9">
        <w:t>ores.</w:t>
      </w:r>
      <w:r w:rsidR="007C3BCD" w:rsidRPr="007C3BCD">
        <w:t xml:space="preserve"> </w:t>
      </w:r>
    </w:p>
    <w:p w:rsidR="007202E3" w:rsidRPr="00A019C9" w:rsidRDefault="007C3BCD" w:rsidP="00D51CF8">
      <w:pPr>
        <w:pStyle w:val="Standard"/>
        <w:spacing w:after="120"/>
        <w:jc w:val="both"/>
      </w:pPr>
      <w:r w:rsidRPr="007C3BCD">
        <w:t>Les six espèces prises en compte</w:t>
      </w:r>
      <w:r w:rsidR="00976A18">
        <w:t>, par Lima sont</w:t>
      </w:r>
      <w:r w:rsidR="00AA797D">
        <w:t xml:space="preserve"> </w:t>
      </w:r>
      <w:r w:rsidRPr="007C3BCD">
        <w:t xml:space="preserve">: la vapeur d’eau, les gouttelettes nuageuses, les gouttes de pluie, la neige, le </w:t>
      </w:r>
      <w:proofErr w:type="spellStart"/>
      <w:r w:rsidRPr="007C3BCD">
        <w:t>graupel</w:t>
      </w:r>
      <w:proofErr w:type="spellEnd"/>
      <w:r w:rsidRPr="007C3BCD">
        <w:t>, et les cristaux de glace. ICE3 pronostique le rapport de mélange (kg</w:t>
      </w:r>
      <w:r w:rsidRPr="007202E3">
        <w:t>/</w:t>
      </w:r>
      <w:r w:rsidRPr="007C3BCD">
        <w:t>kg</w:t>
      </w:r>
      <w:r w:rsidRPr="007202E3">
        <w:t>)</w:t>
      </w:r>
      <w:r w:rsidRPr="007C3BCD">
        <w:t xml:space="preserve"> de</w:t>
      </w:r>
      <w:r w:rsidRPr="007202E3">
        <w:t xml:space="preserve"> </w:t>
      </w:r>
      <w:r w:rsidRPr="007C3BCD">
        <w:t xml:space="preserve">ces espèces et LIMA pronostique à la fois le rapport de mélange de ces six </w:t>
      </w:r>
      <w:r w:rsidR="007202E3" w:rsidRPr="007202E3">
        <w:t>espèces</w:t>
      </w:r>
      <w:r w:rsidRPr="007C3BCD">
        <w:t xml:space="preserve"> </w:t>
      </w:r>
      <w:r w:rsidRPr="007202E3">
        <w:t>et la c</w:t>
      </w:r>
      <w:r w:rsidRPr="007C3BCD">
        <w:t>oncentration</w:t>
      </w:r>
      <w:r w:rsidR="00976A18">
        <w:t>.</w:t>
      </w:r>
    </w:p>
    <w:p w:rsidR="00D51CF8" w:rsidRDefault="007202E3" w:rsidP="00D51CF8">
      <w:pPr>
        <w:pStyle w:val="Standard"/>
        <w:spacing w:after="120"/>
        <w:jc w:val="both"/>
      </w:pPr>
      <w:r w:rsidRPr="00A019C9">
        <w:t>Le schéma microphysique en phase mixte LIMA (</w:t>
      </w:r>
      <w:proofErr w:type="spellStart"/>
      <w:r w:rsidRPr="00A019C9">
        <w:t>Liquid</w:t>
      </w:r>
      <w:proofErr w:type="spellEnd"/>
      <w:r w:rsidRPr="00A019C9">
        <w:t xml:space="preserve"> </w:t>
      </w:r>
      <w:proofErr w:type="spellStart"/>
      <w:r w:rsidRPr="00A019C9">
        <w:t>Ice</w:t>
      </w:r>
      <w:proofErr w:type="spellEnd"/>
      <w:r w:rsidRPr="00A019C9">
        <w:t xml:space="preserve"> Multiple </w:t>
      </w:r>
      <w:proofErr w:type="spellStart"/>
      <w:r w:rsidRPr="00A019C9">
        <w:t>Aerosol</w:t>
      </w:r>
      <w:proofErr w:type="spellEnd"/>
      <w:r w:rsidRPr="00A019C9">
        <w:t>) (Vié et al. 2016)</w:t>
      </w:r>
      <w:r w:rsidR="00927957" w:rsidRPr="00A019C9">
        <w:t xml:space="preserve"> </w:t>
      </w:r>
      <w:r w:rsidRPr="00A019C9">
        <w:t>a été conçu à partir d’ICE3. Il s’étend de 1 à 2 moments :</w:t>
      </w:r>
      <w:r w:rsidR="00927957" w:rsidRPr="00A019C9">
        <w:t xml:space="preserve"> </w:t>
      </w:r>
      <w:r w:rsidRPr="00A019C9">
        <w:t>en</w:t>
      </w:r>
      <w:r w:rsidR="00927957" w:rsidRPr="00A019C9">
        <w:t xml:space="preserve"> </w:t>
      </w:r>
      <w:r w:rsidRPr="00A019C9">
        <w:t>complément</w:t>
      </w:r>
      <w:r w:rsidR="00927957" w:rsidRPr="00A019C9">
        <w:t xml:space="preserve"> </w:t>
      </w:r>
      <w:r w:rsidRPr="00A019C9">
        <w:t>des rapports de mélange, la concentration des gouttelettes nuageuses, des gouttes de pluie, et des cristaux de glace</w:t>
      </w:r>
      <w:r w:rsidR="00927957" w:rsidRPr="00A019C9">
        <w:t xml:space="preserve"> </w:t>
      </w:r>
      <w:r w:rsidRPr="00A019C9">
        <w:t>sont aussi des</w:t>
      </w:r>
      <w:r w:rsidR="00927957" w:rsidRPr="00A019C9">
        <w:t xml:space="preserve"> </w:t>
      </w:r>
      <w:r w:rsidRPr="00A019C9">
        <w:t>variables</w:t>
      </w:r>
      <w:r w:rsidR="00927957" w:rsidRPr="00A019C9">
        <w:t xml:space="preserve"> </w:t>
      </w:r>
      <w:r w:rsidRPr="00A019C9">
        <w:t>pronostique</w:t>
      </w:r>
      <w:r w:rsidR="00927957" w:rsidRPr="00A019C9">
        <w:t>s</w:t>
      </w:r>
      <w:r w:rsidRPr="00A019C9">
        <w:t>. Il dispose donc de</w:t>
      </w:r>
      <w:r w:rsidR="00927957" w:rsidRPr="00A019C9">
        <w:t xml:space="preserve"> </w:t>
      </w:r>
      <w:r w:rsidRPr="00A019C9">
        <w:t>modules complémentaires pour gérer l’activation des gouttelettes nuageuses (</w:t>
      </w:r>
      <w:proofErr w:type="spellStart"/>
      <w:r w:rsidRPr="00A019C9">
        <w:t>Cohard</w:t>
      </w:r>
      <w:proofErr w:type="spellEnd"/>
      <w:r w:rsidRPr="00A019C9">
        <w:t xml:space="preserve"> et </w:t>
      </w:r>
      <w:proofErr w:type="spellStart"/>
      <w:r w:rsidRPr="00A019C9">
        <w:t>Pinty</w:t>
      </w:r>
      <w:proofErr w:type="spellEnd"/>
      <w:r w:rsidRPr="00A019C9">
        <w:t xml:space="preserve">, 1998) et la nucléation des cristaux de glace (Phillips et </w:t>
      </w:r>
      <w:r w:rsidR="00A019C9" w:rsidRPr="00A019C9">
        <w:t>al. 2008</w:t>
      </w:r>
      <w:r w:rsidRPr="00A019C9">
        <w:t>,</w:t>
      </w:r>
      <w:r w:rsidR="00927957" w:rsidRPr="00A019C9">
        <w:t xml:space="preserve"> </w:t>
      </w:r>
      <w:r w:rsidRPr="00A019C9">
        <w:t>2013). La conversion des cristaux de glace en neige a également été revue (</w:t>
      </w:r>
      <w:r w:rsidR="00927957" w:rsidRPr="00A019C9">
        <w:t xml:space="preserve">Harrington et </w:t>
      </w:r>
      <w:r w:rsidR="00A019C9" w:rsidRPr="00A019C9">
        <w:t>al. 1995</w:t>
      </w:r>
      <w:r w:rsidRPr="00A019C9">
        <w:t>). Les processus de phase chaude mis à jour par rapport à ICE3 sont</w:t>
      </w:r>
      <w:r w:rsidR="00927957" w:rsidRPr="00A019C9">
        <w:t xml:space="preserve"> </w:t>
      </w:r>
      <w:r w:rsidRPr="00A019C9">
        <w:t>l’</w:t>
      </w:r>
      <w:r w:rsidR="00A019C9" w:rsidRPr="00A019C9">
        <w:t>auto conversion</w:t>
      </w:r>
      <w:r w:rsidRPr="00A019C9">
        <w:t xml:space="preserve"> des gouttelettes nuageuses en gouttes</w:t>
      </w:r>
      <w:r w:rsidR="00927957" w:rsidRPr="00A019C9">
        <w:t xml:space="preserve"> </w:t>
      </w:r>
      <w:r w:rsidRPr="00A019C9">
        <w:t>de pluie et l’accrétion/coalescence (</w:t>
      </w:r>
      <w:proofErr w:type="spellStart"/>
      <w:r w:rsidRPr="00A019C9">
        <w:t>Cohard</w:t>
      </w:r>
      <w:proofErr w:type="spellEnd"/>
      <w:r w:rsidRPr="00A019C9">
        <w:t xml:space="preserve"> et </w:t>
      </w:r>
      <w:proofErr w:type="spellStart"/>
      <w:r w:rsidRPr="00A019C9">
        <w:t>Pinty</w:t>
      </w:r>
      <w:proofErr w:type="spellEnd"/>
      <w:r w:rsidRPr="00A019C9">
        <w:t>, 2000a).</w:t>
      </w:r>
      <w:r w:rsidR="00845E90">
        <w:t xml:space="preserve"> </w:t>
      </w:r>
      <w:r w:rsidRPr="00A019C9">
        <w:t>Le schéma microphysique LIMA gère plus</w:t>
      </w:r>
      <w:r w:rsidR="00927957" w:rsidRPr="00A019C9">
        <w:t>ieurs types et modes d’aérosols.</w:t>
      </w:r>
    </w:p>
    <w:p w:rsidR="007202E3" w:rsidRPr="00A019C9" w:rsidRDefault="007202E3" w:rsidP="00D51CF8">
      <w:pPr>
        <w:pStyle w:val="Standard"/>
        <w:spacing w:after="120"/>
        <w:jc w:val="both"/>
      </w:pPr>
      <w:r w:rsidRPr="00A019C9">
        <w:t>Pour chaque mode de CCN</w:t>
      </w:r>
      <w:r w:rsidR="00845E90">
        <w:t>/IFN</w:t>
      </w:r>
      <w:r w:rsidRPr="00A019C9">
        <w:t xml:space="preserve"> (</w:t>
      </w:r>
      <w:r w:rsidR="00845E90">
        <w:t xml:space="preserve">Cloud Condensation </w:t>
      </w:r>
      <w:proofErr w:type="spellStart"/>
      <w:r w:rsidR="00845E90">
        <w:t>Nuclei</w:t>
      </w:r>
      <w:proofErr w:type="spellEnd"/>
      <w:r w:rsidR="00845E90">
        <w:t>/</w:t>
      </w:r>
      <w:proofErr w:type="spellStart"/>
      <w:r w:rsidR="00845E90">
        <w:t>Ice</w:t>
      </w:r>
      <w:proofErr w:type="spellEnd"/>
      <w:r w:rsidR="00845E90">
        <w:t xml:space="preserve"> </w:t>
      </w:r>
      <w:proofErr w:type="spellStart"/>
      <w:r w:rsidR="00845E90">
        <w:t>Freezing</w:t>
      </w:r>
      <w:proofErr w:type="spellEnd"/>
      <w:r w:rsidR="00845E90">
        <w:t xml:space="preserve"> </w:t>
      </w:r>
      <w:proofErr w:type="spellStart"/>
      <w:r w:rsidR="00845E90">
        <w:t>Nuclei</w:t>
      </w:r>
      <w:proofErr w:type="spellEnd"/>
      <w:r w:rsidR="00845E90">
        <w:t>)</w:t>
      </w:r>
      <w:r w:rsidRPr="00A019C9">
        <w:t>, deux variables pronostiques permettent de suivre</w:t>
      </w:r>
      <w:r w:rsidR="00927957" w:rsidRPr="00A019C9">
        <w:t xml:space="preserve"> </w:t>
      </w:r>
      <w:r w:rsidRPr="00A019C9">
        <w:t>les</w:t>
      </w:r>
      <w:r w:rsidR="00927957" w:rsidRPr="00A019C9">
        <w:t xml:space="preserve"> </w:t>
      </w:r>
      <w:r w:rsidRPr="00A019C9">
        <w:t>concentrations des aérosols (kg</w:t>
      </w:r>
      <w:r w:rsidRPr="00A7426E">
        <w:rPr>
          <w:vertAlign w:val="superscript"/>
        </w:rPr>
        <w:t>-1</w:t>
      </w:r>
      <w:r w:rsidRPr="00A019C9">
        <w:t xml:space="preserve">) interstitiels </w:t>
      </w:r>
      <w:proofErr w:type="spellStart"/>
      <w:r w:rsidRPr="00A019C9">
        <w:t>N</w:t>
      </w:r>
      <w:r w:rsidRPr="00A019C9">
        <w:rPr>
          <w:vertAlign w:val="subscript"/>
        </w:rPr>
        <w:t>free</w:t>
      </w:r>
      <w:proofErr w:type="spellEnd"/>
      <w:r w:rsidR="00927957" w:rsidRPr="00A019C9">
        <w:t xml:space="preserve"> </w:t>
      </w:r>
      <w:r w:rsidRPr="00A019C9">
        <w:t xml:space="preserve">et activés </w:t>
      </w:r>
      <w:proofErr w:type="spellStart"/>
      <w:r w:rsidRPr="00A019C9">
        <w:t>N</w:t>
      </w:r>
      <w:r w:rsidRPr="00A019C9">
        <w:rPr>
          <w:vertAlign w:val="subscript"/>
        </w:rPr>
        <w:t>act</w:t>
      </w:r>
      <w:proofErr w:type="spellEnd"/>
      <w:r w:rsidR="00927957" w:rsidRPr="00A019C9">
        <w:t xml:space="preserve"> </w:t>
      </w:r>
      <w:r w:rsidRPr="00A019C9">
        <w:t>(</w:t>
      </w:r>
      <w:proofErr w:type="spellStart"/>
      <w:r w:rsidRPr="00A019C9">
        <w:t>N</w:t>
      </w:r>
      <w:r w:rsidRPr="00A019C9">
        <w:rPr>
          <w:vertAlign w:val="subscript"/>
        </w:rPr>
        <w:t>nucl</w:t>
      </w:r>
      <w:proofErr w:type="spellEnd"/>
      <w:r w:rsidRPr="00A019C9">
        <w:t>). Les IFN enrobés</w:t>
      </w:r>
      <w:r w:rsidR="00927957" w:rsidRPr="00A019C9">
        <w:t xml:space="preserve"> </w:t>
      </w:r>
      <w:r w:rsidRPr="00A019C9">
        <w:t>nécessitent toutefois trois</w:t>
      </w:r>
      <w:r w:rsidR="00927957" w:rsidRPr="00A019C9">
        <w:t xml:space="preserve"> </w:t>
      </w:r>
      <w:r w:rsidRPr="00A019C9">
        <w:t>variables pronostiques</w:t>
      </w:r>
      <w:r w:rsidR="00927957" w:rsidRPr="00A019C9">
        <w:t xml:space="preserve"> </w:t>
      </w:r>
      <w:r w:rsidRPr="00A019C9">
        <w:t>afin de suivre à la fois leur activation en</w:t>
      </w:r>
      <w:r w:rsidR="00927957" w:rsidRPr="00A019C9">
        <w:t xml:space="preserve"> </w:t>
      </w:r>
      <w:r w:rsidRPr="00A019C9">
        <w:t>gouttelettes nuageuses et leur nucléation</w:t>
      </w:r>
      <w:r w:rsidR="005C3463" w:rsidRPr="00A019C9">
        <w:t xml:space="preserve"> </w:t>
      </w:r>
      <w:r w:rsidRPr="00A019C9">
        <w:t>des cristaux de glace : N</w:t>
      </w:r>
      <w:r w:rsidRPr="00A019C9">
        <w:rPr>
          <w:vertAlign w:val="subscript"/>
        </w:rPr>
        <w:t>FREE</w:t>
      </w:r>
      <w:r w:rsidRPr="00A019C9">
        <w:t>, N</w:t>
      </w:r>
      <w:r w:rsidRPr="00A019C9">
        <w:rPr>
          <w:vertAlign w:val="subscript"/>
        </w:rPr>
        <w:t>ACT</w:t>
      </w:r>
      <w:r w:rsidRPr="00A019C9">
        <w:t>, et N</w:t>
      </w:r>
      <w:r w:rsidRPr="00A019C9">
        <w:rPr>
          <w:vertAlign w:val="subscript"/>
        </w:rPr>
        <w:t>NUCL</w:t>
      </w:r>
      <w:r w:rsidRPr="00A019C9">
        <w:t>.</w:t>
      </w:r>
      <w:r w:rsidR="00845E90">
        <w:t xml:space="preserve"> </w:t>
      </w:r>
      <w:r w:rsidRPr="00A019C9">
        <w:t>En ce qui concerne leur distribution en taille, LIMA adopte</w:t>
      </w:r>
      <w:r w:rsidR="005C3463" w:rsidRPr="00A019C9">
        <w:t xml:space="preserve"> </w:t>
      </w:r>
      <w:r w:rsidRPr="00A019C9">
        <w:t xml:space="preserve">une approche log-normale </w:t>
      </w:r>
    </w:p>
    <w:p w:rsidR="008528BD" w:rsidRPr="00A019C9" w:rsidRDefault="008528BD" w:rsidP="00D51CF8">
      <w:pPr>
        <w:pStyle w:val="Standard"/>
        <w:spacing w:after="120"/>
        <w:jc w:val="both"/>
      </w:pPr>
      <w:r w:rsidRPr="00A019C9">
        <w:t xml:space="preserve">Bien que LIMA ait la majorité de ces processus en communs avec ICE3, ce schéma à deux moments permet une représentation plus complexe de la microphysique chaude et froide. La phase chaude est celle du schéma C2R2 également implanté dans </w:t>
      </w:r>
      <w:r w:rsidR="00A019C9" w:rsidRPr="00A019C9">
        <w:t>Méso</w:t>
      </w:r>
      <w:r w:rsidRPr="00A019C9">
        <w:t xml:space="preserve">-NH. L’activation des CCN est basée sur la théorie de Köhler (1936) : un aérosol s’active en gouttelette nuageuse à partir d’un seuil de sursaturation critique en fonction de son diamètre et de sa composition chimique. </w:t>
      </w:r>
    </w:p>
    <w:p w:rsidR="00CB5CEF" w:rsidRDefault="00CB5CEF">
      <w:pPr>
        <w:pStyle w:val="Standard"/>
      </w:pPr>
    </w:p>
    <w:p w:rsidR="00CB5CEF" w:rsidRDefault="00CB5CEF">
      <w:pPr>
        <w:pStyle w:val="Standard"/>
      </w:pPr>
    </w:p>
    <w:p w:rsidR="00845E90" w:rsidRDefault="00845E90">
      <w:pPr>
        <w:pStyle w:val="Standard"/>
      </w:pPr>
    </w:p>
    <w:p w:rsidR="00D51CF8" w:rsidRDefault="00D51CF8">
      <w:pPr>
        <w:pStyle w:val="Standard"/>
      </w:pPr>
    </w:p>
    <w:p w:rsidR="005E4FC9" w:rsidRPr="00207F46" w:rsidRDefault="00845E90">
      <w:pPr>
        <w:pStyle w:val="Standard"/>
        <w:rPr>
          <w:b/>
          <w:bCs/>
        </w:rPr>
      </w:pPr>
      <w:r>
        <w:rPr>
          <w:b/>
          <w:bCs/>
        </w:rPr>
        <w:lastRenderedPageBreak/>
        <w:t xml:space="preserve">4/ </w:t>
      </w:r>
      <w:r w:rsidR="00AA6EA3" w:rsidRPr="00207F46">
        <w:rPr>
          <w:b/>
          <w:bCs/>
        </w:rPr>
        <w:t>Les Processus concerné</w:t>
      </w:r>
      <w:r w:rsidR="00C15FB5">
        <w:rPr>
          <w:b/>
          <w:bCs/>
        </w:rPr>
        <w:t>s</w:t>
      </w:r>
      <w:r w:rsidR="00AA6EA3" w:rsidRPr="00207F46">
        <w:rPr>
          <w:b/>
          <w:bCs/>
        </w:rPr>
        <w:t xml:space="preserve"> par le but de ce travail sont :</w:t>
      </w:r>
    </w:p>
    <w:p w:rsidR="005E4FC9" w:rsidRDefault="005E4FC9">
      <w:pPr>
        <w:pStyle w:val="Standard"/>
      </w:pPr>
    </w:p>
    <w:p w:rsidR="005E4FC9" w:rsidRPr="00C15FB5" w:rsidRDefault="00207F46">
      <w:pPr>
        <w:pStyle w:val="Standard"/>
        <w:rPr>
          <w:b/>
          <w:bCs/>
        </w:rPr>
      </w:pPr>
      <w:r w:rsidRPr="00C15FB5">
        <w:rPr>
          <w:b/>
          <w:bCs/>
        </w:rPr>
        <w:t>a</w:t>
      </w:r>
      <w:r w:rsidR="00AA6EA3" w:rsidRPr="00C15FB5">
        <w:rPr>
          <w:b/>
          <w:bCs/>
        </w:rPr>
        <w:t>. Processus de fonte :</w:t>
      </w:r>
    </w:p>
    <w:p w:rsidR="005E4FC9" w:rsidRDefault="005E4FC9">
      <w:pPr>
        <w:pStyle w:val="Standard"/>
      </w:pPr>
    </w:p>
    <w:p w:rsidR="005E4FC9" w:rsidRDefault="00AA6EA3" w:rsidP="00C15FB5">
      <w:pPr>
        <w:pStyle w:val="Standard"/>
        <w:jc w:val="both"/>
      </w:pPr>
      <w:r>
        <w:t>Dans le programme lima_ice_melting.F90, si la température dépasse un certain seuil et en présence d</w:t>
      </w:r>
      <w:r w:rsidR="00C15FB5">
        <w:t>’</w:t>
      </w:r>
      <w:r>
        <w:t>assez de neige, une fonte de ce</w:t>
      </w:r>
      <w:r w:rsidR="00C15FB5">
        <w:t>tte derniè</w:t>
      </w:r>
      <w:r>
        <w:t>r</w:t>
      </w:r>
      <w:r w:rsidR="00C15FB5">
        <w:t>e</w:t>
      </w:r>
      <w:r>
        <w:t xml:space="preserve"> est faite, mais ce changement d’état conduit à une libération de chaleur ce qui n’est pas pris en compte.  En introduisant la condition de prise en compte de cette chaleur</w:t>
      </w:r>
      <w:r w:rsidR="00C15FB5">
        <w:t xml:space="preserve"> libérée</w:t>
      </w:r>
      <w:r>
        <w:t xml:space="preserve">, </w:t>
      </w:r>
      <w:r w:rsidR="00C15FB5">
        <w:t>il y</w:t>
      </w:r>
      <w:r>
        <w:t xml:space="preserve"> aura un impact directemen</w:t>
      </w:r>
      <w:r w:rsidR="00C15FB5">
        <w:t>t sur la température, ainsi que</w:t>
      </w:r>
      <w:r>
        <w:t xml:space="preserve"> sur la variation des mixing-ratio des différentes espèces.</w:t>
      </w:r>
    </w:p>
    <w:p w:rsidR="005E4FC9" w:rsidRDefault="005E4FC9">
      <w:pPr>
        <w:pStyle w:val="Standard"/>
      </w:pPr>
    </w:p>
    <w:p w:rsidR="005E4FC9" w:rsidRPr="00C15FB5" w:rsidRDefault="00207F46">
      <w:pPr>
        <w:pStyle w:val="Standard"/>
        <w:rPr>
          <w:b/>
          <w:bCs/>
        </w:rPr>
      </w:pPr>
      <w:r w:rsidRPr="00C15FB5">
        <w:rPr>
          <w:b/>
          <w:bCs/>
        </w:rPr>
        <w:t>b</w:t>
      </w:r>
      <w:r w:rsidR="00AA6EA3" w:rsidRPr="00C15FB5">
        <w:rPr>
          <w:b/>
          <w:bCs/>
        </w:rPr>
        <w:t xml:space="preserve">. Processus Givrage homogène : </w:t>
      </w:r>
    </w:p>
    <w:p w:rsidR="005E4FC9" w:rsidRDefault="005E4FC9">
      <w:pPr>
        <w:pStyle w:val="Standard"/>
      </w:pPr>
    </w:p>
    <w:p w:rsidR="005E4FC9" w:rsidRDefault="00C15FB5" w:rsidP="00C15FB5">
      <w:pPr>
        <w:pStyle w:val="Standard"/>
        <w:jc w:val="both"/>
      </w:pPr>
      <w:r>
        <w:t>Le processus givrage homogène est p</w:t>
      </w:r>
      <w:r w:rsidR="00AA6EA3">
        <w:t xml:space="preserve">ris en compte lorsque les températures sont très négatives (inférieur à </w:t>
      </w:r>
      <w:r>
        <w:t>-</w:t>
      </w:r>
      <w:r w:rsidR="00AA6EA3">
        <w:t xml:space="preserve">35 °C), </w:t>
      </w:r>
      <w:r>
        <w:t xml:space="preserve">ce qui induit </w:t>
      </w:r>
      <w:r w:rsidR="00AA6EA3">
        <w:t>la formation de la glace à partir du givrage homogène des petites gouttelettes sans présence des CCN.</w:t>
      </w:r>
    </w:p>
    <w:p w:rsidR="005E4FC9" w:rsidRDefault="005E4FC9">
      <w:pPr>
        <w:pStyle w:val="Standard"/>
      </w:pPr>
    </w:p>
    <w:p w:rsidR="005E4FC9" w:rsidRPr="00C15FB5" w:rsidRDefault="00207F46">
      <w:pPr>
        <w:pStyle w:val="Standard"/>
        <w:rPr>
          <w:b/>
          <w:bCs/>
        </w:rPr>
      </w:pPr>
      <w:r w:rsidRPr="00C15FB5">
        <w:rPr>
          <w:b/>
          <w:bCs/>
        </w:rPr>
        <w:t>c</w:t>
      </w:r>
      <w:r w:rsidR="00AA6EA3" w:rsidRPr="00C15FB5">
        <w:rPr>
          <w:b/>
          <w:bCs/>
        </w:rPr>
        <w:t xml:space="preserve">. Nucléation hétérogène selon la paramétrisation de </w:t>
      </w:r>
      <w:proofErr w:type="spellStart"/>
      <w:r w:rsidR="00AA6EA3" w:rsidRPr="00C15FB5">
        <w:rPr>
          <w:b/>
          <w:bCs/>
        </w:rPr>
        <w:t>Meyers</w:t>
      </w:r>
      <w:proofErr w:type="spellEnd"/>
      <w:r w:rsidR="00AA6EA3" w:rsidRPr="00C15FB5">
        <w:rPr>
          <w:b/>
          <w:bCs/>
        </w:rPr>
        <w:t> :</w:t>
      </w:r>
    </w:p>
    <w:p w:rsidR="005E4FC9" w:rsidRDefault="005E4FC9">
      <w:pPr>
        <w:pStyle w:val="Standard"/>
      </w:pPr>
    </w:p>
    <w:p w:rsidR="005E4FC9" w:rsidRDefault="00AA6EA3" w:rsidP="00C15FB5">
      <w:pPr>
        <w:pStyle w:val="Standard"/>
        <w:jc w:val="both"/>
      </w:pPr>
      <w:r>
        <w:t xml:space="preserve">En utilisant les données des chambres à flux continu, </w:t>
      </w:r>
      <w:proofErr w:type="spellStart"/>
      <w:r>
        <w:t>Meyers</w:t>
      </w:r>
      <w:proofErr w:type="spellEnd"/>
      <w:r>
        <w:t xml:space="preserve"> et al. (1992) a exprimé le nombre de noyaux formant de la glace en fonction de la sursaturation par rapport à la glace (en utilisant la valeur décimale). Cette paramétrisation ne lie pas la concentration de glace vierge aux aérosols disponibles.</w:t>
      </w:r>
    </w:p>
    <w:p w:rsidR="005E4FC9" w:rsidRDefault="00AA6EA3" w:rsidP="00C15FB5">
      <w:pPr>
        <w:pStyle w:val="Standard"/>
        <w:jc w:val="both"/>
      </w:pPr>
      <w:r>
        <w:t>Dans le modèle cela est pris en compte quant la concentration des gouttelettes nuageuses dépassent certains seuils.  La nucléation se fait en deux modes soit par contact ou par déposition.</w:t>
      </w:r>
    </w:p>
    <w:p w:rsidR="005E4FC9" w:rsidRDefault="005E4FC9">
      <w:pPr>
        <w:pStyle w:val="Standard"/>
      </w:pPr>
    </w:p>
    <w:p w:rsidR="005E4FC9" w:rsidRPr="00C15FB5" w:rsidRDefault="00207F46">
      <w:pPr>
        <w:pStyle w:val="Standard"/>
        <w:rPr>
          <w:b/>
          <w:bCs/>
        </w:rPr>
      </w:pPr>
      <w:r w:rsidRPr="00C15FB5">
        <w:rPr>
          <w:b/>
          <w:bCs/>
        </w:rPr>
        <w:t>d</w:t>
      </w:r>
      <w:r w:rsidR="00AA6EA3" w:rsidRPr="00C15FB5">
        <w:rPr>
          <w:b/>
          <w:bCs/>
        </w:rPr>
        <w:t>. Nucléation hétérogène selon la paramétrisation de Phillips :</w:t>
      </w:r>
    </w:p>
    <w:p w:rsidR="005E4FC9" w:rsidRDefault="005E4FC9">
      <w:pPr>
        <w:pStyle w:val="Standard"/>
      </w:pPr>
    </w:p>
    <w:p w:rsidR="005E4FC9" w:rsidRDefault="00AA6EA3" w:rsidP="00C15FB5">
      <w:pPr>
        <w:pStyle w:val="Standard"/>
        <w:jc w:val="both"/>
      </w:pPr>
      <w:r>
        <w:t>Cette paramétrisation ne fait pas la distinction entre les différentes processus de nucléation, mais les traite plutôt comme un tout et représente donc la nucléation par condensation, congélation par immersion et dépôt de manière égale (décrite Vié et al. (2016). Une hypothèse fondamentale du schéma est que la nucléation de la glace se produit sur des sites actifs préférés à la surface des particules d'aérosol et que le nombre de sites est proportionnel à la surface totale des aérosols. La densité de surface de ces sites dépend de la composition chimique. Le schéma distingue donc trois espèces d'aérosols, à savoir les poussières et les particules métalliques (MS), le carbone noir inorganique (BC) et les substances organiques insolubles (O). Les propriétés de nucléation sont limitées par l'observation simultanée d'aérosols insolubles dans la troposphère et par les mesures de la vitesse de nucléation de la glace dans une chambre de diffusion à flux continu (CFDC) dans des conditions contrôlées de température et de sursaturation.</w:t>
      </w:r>
    </w:p>
    <w:p w:rsidR="005E4FC9" w:rsidRDefault="005E4FC9">
      <w:pPr>
        <w:pStyle w:val="Standard"/>
      </w:pPr>
    </w:p>
    <w:p w:rsidR="009B2364" w:rsidRDefault="009B2364" w:rsidP="00C15FB5">
      <w:pPr>
        <w:pStyle w:val="Standard"/>
      </w:pPr>
      <w:r>
        <w:t xml:space="preserve">Les différentes routines sont </w:t>
      </w:r>
      <w:r w:rsidR="004D6454">
        <w:t>placées</w:t>
      </w:r>
      <w:r>
        <w:t xml:space="preserve"> au niveau de la microphysique d’</w:t>
      </w:r>
      <w:r w:rsidR="00C15FB5">
        <w:t>A</w:t>
      </w:r>
      <w:r>
        <w:t>rome.</w:t>
      </w:r>
    </w:p>
    <w:p w:rsidR="009B2364" w:rsidRDefault="009B2364">
      <w:pPr>
        <w:pStyle w:val="Standard"/>
      </w:pPr>
    </w:p>
    <w:p w:rsidR="00C15FB5" w:rsidRDefault="00C15FB5">
      <w:pPr>
        <w:suppressAutoHyphens w:val="0"/>
        <w:textAlignment w:val="auto"/>
      </w:pPr>
      <w:r>
        <w:br w:type="page"/>
      </w:r>
    </w:p>
    <w:p w:rsidR="005E4FC9" w:rsidRDefault="00845E90">
      <w:pPr>
        <w:pStyle w:val="Standard"/>
        <w:rPr>
          <w:b/>
          <w:bCs/>
          <w:u w:val="single"/>
        </w:rPr>
      </w:pPr>
      <w:r>
        <w:rPr>
          <w:b/>
          <w:bCs/>
          <w:u w:val="single"/>
        </w:rPr>
        <w:lastRenderedPageBreak/>
        <w:t xml:space="preserve">5/ </w:t>
      </w:r>
      <w:r w:rsidR="00AA6EA3">
        <w:rPr>
          <w:b/>
          <w:bCs/>
          <w:u w:val="single"/>
        </w:rPr>
        <w:t>Résultat</w:t>
      </w:r>
      <w:r w:rsidR="00C15FB5">
        <w:rPr>
          <w:b/>
          <w:bCs/>
          <w:u w:val="single"/>
        </w:rPr>
        <w:t>s</w:t>
      </w:r>
      <w:r w:rsidR="00AA6EA3">
        <w:rPr>
          <w:b/>
          <w:bCs/>
          <w:u w:val="single"/>
        </w:rPr>
        <w:t xml:space="preserve"> et discussion des simulations :</w:t>
      </w:r>
    </w:p>
    <w:p w:rsidR="005E4FC9" w:rsidRDefault="005E4FC9">
      <w:pPr>
        <w:pStyle w:val="Standard"/>
      </w:pPr>
    </w:p>
    <w:p w:rsidR="005E4FC9" w:rsidRDefault="00AA6EA3" w:rsidP="00634D95">
      <w:pPr>
        <w:pStyle w:val="Standard"/>
      </w:pPr>
      <w:r>
        <w:t>Les simulations sont faites en changeant principalement la température d’entrée et pour différentes pas du temps.</w:t>
      </w:r>
    </w:p>
    <w:p w:rsidR="005E4FC9" w:rsidRDefault="005E4FC9">
      <w:pPr>
        <w:pStyle w:val="Standard"/>
      </w:pPr>
    </w:p>
    <w:p w:rsidR="005E4FC9" w:rsidRDefault="005E4FC9">
      <w:pPr>
        <w:pStyle w:val="Standard"/>
      </w:pPr>
    </w:p>
    <w:p w:rsidR="005E4FC9" w:rsidRDefault="00AA6EA3">
      <w:pPr>
        <w:pStyle w:val="Standard"/>
        <w:rPr>
          <w:rFonts w:ascii="Times New Roman" w:eastAsia="Times New Roman" w:hAnsi="Times New Roman" w:cs="Times New Roman"/>
          <w:color w:val="000000"/>
          <w:kern w:val="0"/>
          <w:sz w:val="0"/>
          <w:szCs w:val="0"/>
          <w:highlight w:val="black"/>
          <w:u w:color="000000"/>
        </w:rPr>
      </w:pPr>
      <w:r>
        <w:rPr>
          <w:noProof/>
          <w:lang w:eastAsia="fr-FR" w:bidi="ar-SA"/>
        </w:rPr>
        <w:drawing>
          <wp:inline distT="0" distB="0" distL="19050" distR="0">
            <wp:extent cx="2981325" cy="2348230"/>
            <wp:effectExtent l="0" t="0" r="0" b="0"/>
            <wp:docPr id="1" name="Image 5" descr="D:\SCCO\Stage meteofrance\nomodif\graphe\T250_nomodif_nomeyers_Gdt\no-mixing-ratio-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5" descr="D:\SCCO\Stage meteofrance\nomodif\graphe\T250_nomodif_nomeyers_Gdt\no-mixing-ratio-diff.png"/>
                    <pic:cNvPicPr>
                      <a:picLocks noChangeAspect="1" noChangeArrowheads="1"/>
                    </pic:cNvPicPr>
                  </pic:nvPicPr>
                  <pic:blipFill>
                    <a:blip r:embed="rId4" cstate="print"/>
                    <a:stretch>
                      <a:fillRect/>
                    </a:stretch>
                  </pic:blipFill>
                  <pic:spPr bwMode="auto">
                    <a:xfrm>
                      <a:off x="0" y="0"/>
                      <a:ext cx="2981325" cy="2348230"/>
                    </a:xfrm>
                    <a:prstGeom prst="rect">
                      <a:avLst/>
                    </a:prstGeom>
                  </pic:spPr>
                </pic:pic>
              </a:graphicData>
            </a:graphic>
          </wp:inline>
        </w:drawing>
      </w:r>
      <w:r>
        <w:rPr>
          <w:rFonts w:ascii="Times New Roman" w:eastAsia="Times New Roman" w:hAnsi="Times New Roman" w:cs="Times New Roman"/>
          <w:color w:val="000000"/>
          <w:kern w:val="0"/>
          <w:sz w:val="0"/>
          <w:szCs w:val="0"/>
          <w:u w:color="000000"/>
          <w:shd w:val="clear" w:color="auto" w:fill="000000"/>
        </w:rPr>
        <w:t xml:space="preserve"> </w:t>
      </w:r>
      <w:r>
        <w:rPr>
          <w:rFonts w:ascii="Times New Roman" w:eastAsia="Times New Roman" w:hAnsi="Times New Roman" w:cs="Times New Roman"/>
          <w:noProof/>
          <w:color w:val="000000"/>
          <w:kern w:val="0"/>
          <w:sz w:val="0"/>
          <w:szCs w:val="0"/>
          <w:u w:color="000000"/>
          <w:shd w:val="clear" w:color="auto" w:fill="000000"/>
          <w:lang w:eastAsia="fr-FR" w:bidi="ar-SA"/>
        </w:rPr>
        <w:drawing>
          <wp:inline distT="0" distB="0" distL="19050" distR="6350">
            <wp:extent cx="3011170" cy="2352675"/>
            <wp:effectExtent l="0" t="0" r="0" b="0"/>
            <wp:docPr id="2" name="Image 6" descr="D:\SCCO\Stage meteofrance\modif\graphe\T250_modif_nomeyer_Gdt\mo-mixing-ratio-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6" descr="D:\SCCO\Stage meteofrance\modif\graphe\T250_modif_nomeyer_Gdt\mo-mixing-ratio-diff.png"/>
                    <pic:cNvPicPr>
                      <a:picLocks noChangeAspect="1" noChangeArrowheads="1"/>
                    </pic:cNvPicPr>
                  </pic:nvPicPr>
                  <pic:blipFill>
                    <a:blip r:embed="rId5" cstate="print"/>
                    <a:stretch>
                      <a:fillRect/>
                    </a:stretch>
                  </pic:blipFill>
                  <pic:spPr bwMode="auto">
                    <a:xfrm>
                      <a:off x="0" y="0"/>
                      <a:ext cx="3011170" cy="2352675"/>
                    </a:xfrm>
                    <a:prstGeom prst="rect">
                      <a:avLst/>
                    </a:prstGeom>
                  </pic:spPr>
                </pic:pic>
              </a:graphicData>
            </a:graphic>
          </wp:inline>
        </w:drawing>
      </w:r>
    </w:p>
    <w:p w:rsidR="005E4FC9" w:rsidRDefault="00AA6EA3">
      <w:pPr>
        <w:pStyle w:val="Standard"/>
        <w:rPr>
          <w:lang w:eastAsia="fr-FR" w:bidi="ar-SA"/>
        </w:rPr>
      </w:pPr>
      <w:r>
        <w:rPr>
          <w:noProof/>
          <w:lang w:eastAsia="fr-FR" w:bidi="ar-SA"/>
        </w:rPr>
        <w:drawing>
          <wp:inline distT="0" distB="0" distL="19050" distR="0">
            <wp:extent cx="2979420" cy="2757805"/>
            <wp:effectExtent l="0" t="0" r="0" b="0"/>
            <wp:docPr id="3" name="Image 9" descr="D:\SCCO\Stage meteofrance\modif\graphe\T250_modif_meyer_Gdt\mo-mixing-ratio-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9" descr="D:\SCCO\Stage meteofrance\modif\graphe\T250_modif_meyer_Gdt\mo-mixing-ratio-diff.png"/>
                    <pic:cNvPicPr>
                      <a:picLocks noChangeAspect="1" noChangeArrowheads="1"/>
                    </pic:cNvPicPr>
                  </pic:nvPicPr>
                  <pic:blipFill>
                    <a:blip r:embed="rId6" cstate="print"/>
                    <a:stretch>
                      <a:fillRect/>
                    </a:stretch>
                  </pic:blipFill>
                  <pic:spPr bwMode="auto">
                    <a:xfrm>
                      <a:off x="0" y="0"/>
                      <a:ext cx="2979420" cy="2757805"/>
                    </a:xfrm>
                    <a:prstGeom prst="rect">
                      <a:avLst/>
                    </a:prstGeom>
                  </pic:spPr>
                </pic:pic>
              </a:graphicData>
            </a:graphic>
          </wp:inline>
        </w:drawing>
      </w:r>
      <w:r>
        <w:rPr>
          <w:lang w:eastAsia="fr-FR" w:bidi="ar-SA"/>
        </w:rPr>
        <w:t xml:space="preserve"> </w:t>
      </w:r>
      <w:r>
        <w:rPr>
          <w:noProof/>
          <w:lang w:eastAsia="fr-FR" w:bidi="ar-SA"/>
        </w:rPr>
        <w:drawing>
          <wp:inline distT="0" distB="0" distL="19050" distR="5080">
            <wp:extent cx="3027680" cy="2809875"/>
            <wp:effectExtent l="0" t="0" r="0" b="0"/>
            <wp:docPr id="4" name="Image 7" descr="D:\SCCO\Stage meteofrance\nomodif\graphe\T250_nomodif_meyers_Gdt\no-mixing-ratio-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7" descr="D:\SCCO\Stage meteofrance\nomodif\graphe\T250_nomodif_meyers_Gdt\no-mixing-ratio-diff.png"/>
                    <pic:cNvPicPr>
                      <a:picLocks noChangeAspect="1" noChangeArrowheads="1"/>
                    </pic:cNvPicPr>
                  </pic:nvPicPr>
                  <pic:blipFill>
                    <a:blip r:embed="rId7" cstate="print"/>
                    <a:stretch>
                      <a:fillRect/>
                    </a:stretch>
                  </pic:blipFill>
                  <pic:spPr bwMode="auto">
                    <a:xfrm>
                      <a:off x="0" y="0"/>
                      <a:ext cx="3027680" cy="2809875"/>
                    </a:xfrm>
                    <a:prstGeom prst="rect">
                      <a:avLst/>
                    </a:prstGeom>
                  </pic:spPr>
                </pic:pic>
              </a:graphicData>
            </a:graphic>
          </wp:inline>
        </w:drawing>
      </w:r>
    </w:p>
    <w:p w:rsidR="005E4FC9" w:rsidRDefault="005E4FC9">
      <w:pPr>
        <w:pStyle w:val="Standard"/>
        <w:rPr>
          <w:lang w:eastAsia="fr-FR" w:bidi="ar-SA"/>
        </w:rPr>
      </w:pPr>
    </w:p>
    <w:p w:rsidR="005E4FC9" w:rsidRDefault="00AA6EA3">
      <w:pPr>
        <w:suppressAutoHyphens w:val="0"/>
        <w:textAlignment w:val="auto"/>
        <w:rPr>
          <w:rFonts w:ascii="SFRM1000" w:hAnsi="SFRM1000" w:cs="SFRM1000"/>
          <w:kern w:val="0"/>
          <w:sz w:val="20"/>
          <w:szCs w:val="20"/>
          <w:lang w:bidi="ar-SA"/>
        </w:rPr>
      </w:pPr>
      <w:r>
        <w:rPr>
          <w:rFonts w:ascii="SFCC1000" w:hAnsi="SFCC1000" w:cs="SFCC1000"/>
          <w:kern w:val="0"/>
          <w:sz w:val="20"/>
          <w:szCs w:val="20"/>
          <w:lang w:bidi="ar-SA"/>
        </w:rPr>
        <w:t xml:space="preserve">Figure </w:t>
      </w:r>
      <w:r>
        <w:rPr>
          <w:rFonts w:ascii="SFRM1000" w:hAnsi="SFRM1000" w:cs="SFRM1000"/>
          <w:kern w:val="0"/>
          <w:sz w:val="20"/>
          <w:szCs w:val="20"/>
          <w:lang w:bidi="ar-SA"/>
        </w:rPr>
        <w:t>1 – Évolution temporelle des rapports de mélange (couleurs) pour différents pas de temps (types de lignes) pour la microphysique opérationnelle dans AROME (en haut avec paramétrisation de Phillips en bas avec paramétrisation de Meyer) (à gauche avec rétroaction de température et à droit sans rétroaction de température).</w:t>
      </w:r>
    </w:p>
    <w:p w:rsidR="005E4FC9" w:rsidRDefault="005E4FC9">
      <w:pPr>
        <w:suppressAutoHyphens w:val="0"/>
        <w:textAlignment w:val="auto"/>
        <w:rPr>
          <w:rFonts w:ascii="SFRM1000" w:hAnsi="SFRM1000" w:cs="SFRM1000"/>
          <w:kern w:val="0"/>
          <w:sz w:val="20"/>
          <w:szCs w:val="20"/>
          <w:lang w:bidi="ar-SA"/>
        </w:rPr>
      </w:pPr>
    </w:p>
    <w:p w:rsidR="005E4FC9" w:rsidRDefault="00AA6EA3" w:rsidP="00634D95">
      <w:pPr>
        <w:pStyle w:val="Standard"/>
        <w:jc w:val="both"/>
      </w:pPr>
      <w:r>
        <w:t xml:space="preserve">La figure 1 montre l’évolution des mixing ratio pour différentes espèces  issues des simulations obtenues avec des pas de temps de 0.1, 1, 10 et 60 secondes pour une température initial de 230 Kelvin. On constate </w:t>
      </w:r>
      <w:r w:rsidR="00634D95">
        <w:t>qu’on a la même  évolution que c</w:t>
      </w:r>
      <w:r>
        <w:t xml:space="preserve">e soit avec la prise en compte du terme de rétroaction de température ou non. Aussi, le schéma de Phillips le processus de formation de </w:t>
      </w:r>
      <w:proofErr w:type="spellStart"/>
      <w:r>
        <w:t>graupel</w:t>
      </w:r>
      <w:proofErr w:type="spellEnd"/>
      <w:r>
        <w:t xml:space="preserve"> au détriment des autres espèces fonctionne plus rapidement que dans le schéma de Meyer.</w:t>
      </w:r>
    </w:p>
    <w:p w:rsidR="005E4FC9" w:rsidRDefault="005E4FC9">
      <w:pPr>
        <w:pStyle w:val="Standard"/>
      </w:pPr>
    </w:p>
    <w:p w:rsidR="005E4FC9" w:rsidRDefault="00AA6EA3" w:rsidP="00634D95">
      <w:pPr>
        <w:pStyle w:val="Standard"/>
        <w:jc w:val="both"/>
      </w:pPr>
      <w:r>
        <w:t>Concernant le champ de la température, on constate aussi aucun changement, c.-à-d. que la température évolue de la même manière dans les deux cas (avec et prise en compte de la rétroaction de la température) (figure 2).</w:t>
      </w:r>
    </w:p>
    <w:p w:rsidR="005E4FC9" w:rsidRDefault="005E4FC9">
      <w:pPr>
        <w:pStyle w:val="Standard"/>
      </w:pPr>
    </w:p>
    <w:p w:rsidR="005E4FC9" w:rsidRDefault="00AA6EA3">
      <w:pPr>
        <w:pStyle w:val="Standard"/>
        <w:rPr>
          <w:rFonts w:ascii="Times New Roman" w:eastAsia="Times New Roman" w:hAnsi="Times New Roman" w:cs="Times New Roman"/>
          <w:color w:val="000000"/>
          <w:kern w:val="0"/>
          <w:sz w:val="0"/>
          <w:szCs w:val="0"/>
          <w:highlight w:val="black"/>
          <w:u w:color="000000"/>
        </w:rPr>
      </w:pPr>
      <w:r>
        <w:rPr>
          <w:rFonts w:ascii="Times New Roman" w:eastAsia="Times New Roman" w:hAnsi="Times New Roman" w:cs="Times New Roman"/>
          <w:color w:val="000000"/>
          <w:kern w:val="0"/>
          <w:sz w:val="0"/>
          <w:szCs w:val="0"/>
          <w:u w:color="000000"/>
          <w:shd w:val="clear" w:color="auto" w:fill="000000"/>
        </w:rPr>
        <w:t xml:space="preserve"> </w:t>
      </w:r>
    </w:p>
    <w:p w:rsidR="005E4FC9" w:rsidRDefault="005E4FC9">
      <w:pPr>
        <w:pStyle w:val="Standard"/>
        <w:rPr>
          <w:rFonts w:ascii="Times New Roman" w:eastAsia="Times New Roman" w:hAnsi="Times New Roman" w:cs="Times New Roman"/>
          <w:color w:val="000000"/>
          <w:kern w:val="0"/>
          <w:sz w:val="0"/>
          <w:szCs w:val="0"/>
          <w:highlight w:val="black"/>
          <w:u w:color="000000"/>
        </w:rPr>
      </w:pPr>
    </w:p>
    <w:p w:rsidR="005E4FC9" w:rsidRDefault="005E4FC9">
      <w:pPr>
        <w:pStyle w:val="Standard"/>
        <w:rPr>
          <w:rFonts w:ascii="Times New Roman" w:eastAsia="Times New Roman" w:hAnsi="Times New Roman" w:cs="Times New Roman"/>
          <w:color w:val="000000"/>
          <w:kern w:val="0"/>
          <w:sz w:val="0"/>
          <w:szCs w:val="0"/>
          <w:highlight w:val="black"/>
          <w:u w:color="000000"/>
        </w:rPr>
      </w:pPr>
    </w:p>
    <w:p w:rsidR="005E4FC9" w:rsidRDefault="005E4FC9">
      <w:pPr>
        <w:pStyle w:val="Standard"/>
        <w:rPr>
          <w:rFonts w:ascii="Times New Roman" w:eastAsia="Times New Roman" w:hAnsi="Times New Roman" w:cs="Times New Roman"/>
          <w:color w:val="000000"/>
          <w:kern w:val="0"/>
          <w:sz w:val="0"/>
          <w:szCs w:val="0"/>
          <w:highlight w:val="black"/>
          <w:u w:color="000000"/>
        </w:rPr>
      </w:pPr>
    </w:p>
    <w:p w:rsidR="005E4FC9" w:rsidRDefault="005E4FC9">
      <w:pPr>
        <w:pStyle w:val="Standard"/>
        <w:rPr>
          <w:rFonts w:ascii="Times New Roman" w:eastAsia="Times New Roman" w:hAnsi="Times New Roman" w:cs="Times New Roman"/>
          <w:color w:val="000000"/>
          <w:kern w:val="0"/>
          <w:sz w:val="0"/>
          <w:szCs w:val="0"/>
          <w:highlight w:val="black"/>
          <w:u w:color="000000"/>
        </w:rPr>
      </w:pPr>
    </w:p>
    <w:p w:rsidR="005E4FC9" w:rsidRDefault="005E4FC9">
      <w:pPr>
        <w:pStyle w:val="Standard"/>
        <w:rPr>
          <w:rFonts w:ascii="Times New Roman" w:eastAsia="Times New Roman" w:hAnsi="Times New Roman" w:cs="Times New Roman"/>
          <w:color w:val="000000"/>
          <w:kern w:val="0"/>
          <w:sz w:val="0"/>
          <w:szCs w:val="0"/>
          <w:highlight w:val="black"/>
          <w:u w:color="000000"/>
        </w:rPr>
      </w:pPr>
    </w:p>
    <w:p w:rsidR="005E4FC9" w:rsidRDefault="005E4FC9">
      <w:pPr>
        <w:pStyle w:val="Standard"/>
        <w:rPr>
          <w:rFonts w:ascii="Times New Roman" w:eastAsia="Times New Roman" w:hAnsi="Times New Roman" w:cs="Times New Roman"/>
          <w:color w:val="000000"/>
          <w:kern w:val="0"/>
          <w:sz w:val="0"/>
          <w:szCs w:val="0"/>
          <w:highlight w:val="black"/>
          <w:u w:color="000000"/>
        </w:rPr>
      </w:pPr>
    </w:p>
    <w:p w:rsidR="005E4FC9" w:rsidRDefault="005E4FC9">
      <w:pPr>
        <w:pStyle w:val="Standard"/>
        <w:rPr>
          <w:rFonts w:ascii="Times New Roman" w:eastAsia="Times New Roman" w:hAnsi="Times New Roman" w:cs="Times New Roman"/>
          <w:color w:val="000000"/>
          <w:kern w:val="0"/>
          <w:sz w:val="0"/>
          <w:szCs w:val="0"/>
          <w:highlight w:val="black"/>
          <w:u w:color="000000"/>
        </w:rPr>
      </w:pPr>
    </w:p>
    <w:p w:rsidR="005E4FC9" w:rsidRDefault="005E4FC9">
      <w:pPr>
        <w:pStyle w:val="Standard"/>
      </w:pPr>
    </w:p>
    <w:p w:rsidR="005E4FC9" w:rsidRDefault="00AA6EA3">
      <w:pPr>
        <w:rPr>
          <w:rFonts w:ascii="Times New Roman" w:eastAsia="Times New Roman" w:hAnsi="Times New Roman" w:cs="Times New Roman"/>
          <w:color w:val="000000"/>
          <w:kern w:val="0"/>
          <w:sz w:val="0"/>
          <w:szCs w:val="0"/>
          <w:highlight w:val="black"/>
          <w:u w:color="000000"/>
        </w:rPr>
      </w:pPr>
      <w:r>
        <w:rPr>
          <w:noProof/>
          <w:lang w:eastAsia="fr-FR" w:bidi="ar-SA"/>
        </w:rPr>
        <w:lastRenderedPageBreak/>
        <w:drawing>
          <wp:inline distT="0" distB="0" distL="19050" distR="4445">
            <wp:extent cx="2967355" cy="2317115"/>
            <wp:effectExtent l="0" t="0" r="0" b="0"/>
            <wp:docPr id="5" name="Image 10" descr="D:\SCCO\Stage meteofrance\modif\graphe\T250_modif_nomeyer_Gdt\mo-Temperature-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0" descr="D:\SCCO\Stage meteofrance\modif\graphe\T250_modif_nomeyer_Gdt\mo-Temperature-diff.png"/>
                    <pic:cNvPicPr>
                      <a:picLocks noChangeAspect="1" noChangeArrowheads="1"/>
                    </pic:cNvPicPr>
                  </pic:nvPicPr>
                  <pic:blipFill>
                    <a:blip r:embed="rId8" cstate="print"/>
                    <a:stretch>
                      <a:fillRect/>
                    </a:stretch>
                  </pic:blipFill>
                  <pic:spPr bwMode="auto">
                    <a:xfrm>
                      <a:off x="0" y="0"/>
                      <a:ext cx="2967355" cy="2317115"/>
                    </a:xfrm>
                    <a:prstGeom prst="rect">
                      <a:avLst/>
                    </a:prstGeom>
                  </pic:spPr>
                </pic:pic>
              </a:graphicData>
            </a:graphic>
          </wp:inline>
        </w:drawing>
      </w:r>
      <w:r>
        <w:rPr>
          <w:rFonts w:ascii="Times New Roman" w:eastAsia="Times New Roman" w:hAnsi="Times New Roman" w:cs="Times New Roman"/>
          <w:color w:val="000000"/>
          <w:kern w:val="0"/>
          <w:sz w:val="0"/>
          <w:szCs w:val="0"/>
          <w:u w:color="000000"/>
          <w:shd w:val="clear" w:color="auto" w:fill="000000"/>
        </w:rPr>
        <w:t xml:space="preserve"> </w:t>
      </w:r>
      <w:r>
        <w:rPr>
          <w:rFonts w:ascii="Times New Roman" w:eastAsia="Times New Roman" w:hAnsi="Times New Roman" w:cs="Times New Roman"/>
          <w:noProof/>
          <w:color w:val="000000"/>
          <w:kern w:val="0"/>
          <w:sz w:val="0"/>
          <w:szCs w:val="0"/>
          <w:u w:color="000000"/>
          <w:shd w:val="clear" w:color="auto" w:fill="000000"/>
          <w:lang w:eastAsia="fr-FR" w:bidi="ar-SA"/>
        </w:rPr>
        <w:drawing>
          <wp:inline distT="0" distB="0" distL="19050" distR="5715">
            <wp:extent cx="3023235" cy="2310765"/>
            <wp:effectExtent l="0" t="0" r="0" b="0"/>
            <wp:docPr id="6" name="Image 11" descr="D:\SCCO\Stage meteofrance\nomodif\graphe\T250_nomodif_nomeyers_Gdt\no-Temperature-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1" descr="D:\SCCO\Stage meteofrance\nomodif\graphe\T250_nomodif_nomeyers_Gdt\no-Temperature-diff.png"/>
                    <pic:cNvPicPr>
                      <a:picLocks noChangeAspect="1" noChangeArrowheads="1"/>
                    </pic:cNvPicPr>
                  </pic:nvPicPr>
                  <pic:blipFill>
                    <a:blip r:embed="rId8" cstate="print"/>
                    <a:stretch>
                      <a:fillRect/>
                    </a:stretch>
                  </pic:blipFill>
                  <pic:spPr bwMode="auto">
                    <a:xfrm>
                      <a:off x="0" y="0"/>
                      <a:ext cx="3023235" cy="2310765"/>
                    </a:xfrm>
                    <a:prstGeom prst="rect">
                      <a:avLst/>
                    </a:prstGeom>
                  </pic:spPr>
                </pic:pic>
              </a:graphicData>
            </a:graphic>
          </wp:inline>
        </w:drawing>
      </w:r>
    </w:p>
    <w:p w:rsidR="005E4FC9" w:rsidRDefault="00AA6EA3">
      <w:pPr>
        <w:rPr>
          <w:rFonts w:ascii="Times New Roman" w:eastAsia="Times New Roman" w:hAnsi="Times New Roman" w:cs="Times New Roman"/>
          <w:color w:val="000000"/>
          <w:kern w:val="0"/>
          <w:sz w:val="0"/>
          <w:szCs w:val="0"/>
          <w:highlight w:val="black"/>
          <w:u w:color="000000"/>
        </w:rPr>
      </w:pPr>
      <w:r>
        <w:rPr>
          <w:noProof/>
          <w:lang w:eastAsia="fr-FR" w:bidi="ar-SA"/>
        </w:rPr>
        <w:drawing>
          <wp:inline distT="0" distB="0" distL="19050" distR="0">
            <wp:extent cx="2903855" cy="2178050"/>
            <wp:effectExtent l="0" t="0" r="0" b="0"/>
            <wp:docPr id="7" name="Image 12" descr="D:\SCCO\Stage meteofrance\modif\graphe\T250_modif_meyer_Gdt\mo-Temperature-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2" descr="D:\SCCO\Stage meteofrance\modif\graphe\T250_modif_meyer_Gdt\mo-Temperature-diff.png"/>
                    <pic:cNvPicPr>
                      <a:picLocks noChangeAspect="1" noChangeArrowheads="1"/>
                    </pic:cNvPicPr>
                  </pic:nvPicPr>
                  <pic:blipFill>
                    <a:blip r:embed="rId9" cstate="print"/>
                    <a:stretch>
                      <a:fillRect/>
                    </a:stretch>
                  </pic:blipFill>
                  <pic:spPr bwMode="auto">
                    <a:xfrm>
                      <a:off x="0" y="0"/>
                      <a:ext cx="2903855" cy="2178050"/>
                    </a:xfrm>
                    <a:prstGeom prst="rect">
                      <a:avLst/>
                    </a:prstGeom>
                  </pic:spPr>
                </pic:pic>
              </a:graphicData>
            </a:graphic>
          </wp:inline>
        </w:drawing>
      </w:r>
      <w:r>
        <w:rPr>
          <w:rFonts w:ascii="Times New Roman" w:eastAsia="Times New Roman" w:hAnsi="Times New Roman" w:cs="Times New Roman"/>
          <w:color w:val="000000"/>
          <w:kern w:val="0"/>
          <w:sz w:val="0"/>
          <w:szCs w:val="0"/>
          <w:u w:color="000000"/>
          <w:shd w:val="clear" w:color="auto" w:fill="000000"/>
        </w:rPr>
        <w:t xml:space="preserve"> </w:t>
      </w:r>
      <w:r>
        <w:rPr>
          <w:rFonts w:ascii="Times New Roman" w:eastAsia="Times New Roman" w:hAnsi="Times New Roman" w:cs="Times New Roman"/>
          <w:noProof/>
          <w:color w:val="000000"/>
          <w:kern w:val="0"/>
          <w:sz w:val="0"/>
          <w:szCs w:val="0"/>
          <w:u w:color="000000"/>
          <w:shd w:val="clear" w:color="auto" w:fill="000000"/>
          <w:lang w:eastAsia="fr-FR" w:bidi="ar-SA"/>
        </w:rPr>
        <w:drawing>
          <wp:inline distT="0" distB="0" distL="19050" distR="9525">
            <wp:extent cx="2981325" cy="2235835"/>
            <wp:effectExtent l="0" t="0" r="0" b="0"/>
            <wp:docPr id="8" name="Image 13" descr="D:\SCCO\Stage meteofrance\nomodif\graphe\T250_nomodif_meyers_Gdt\no-Temperature-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3" descr="D:\SCCO\Stage meteofrance\nomodif\graphe\T250_nomodif_meyers_Gdt\no-Temperature-diff.png"/>
                    <pic:cNvPicPr>
                      <a:picLocks noChangeAspect="1" noChangeArrowheads="1"/>
                    </pic:cNvPicPr>
                  </pic:nvPicPr>
                  <pic:blipFill>
                    <a:blip r:embed="rId10" cstate="print"/>
                    <a:stretch>
                      <a:fillRect/>
                    </a:stretch>
                  </pic:blipFill>
                  <pic:spPr bwMode="auto">
                    <a:xfrm>
                      <a:off x="0" y="0"/>
                      <a:ext cx="2981325" cy="2235835"/>
                    </a:xfrm>
                    <a:prstGeom prst="rect">
                      <a:avLst/>
                    </a:prstGeom>
                  </pic:spPr>
                </pic:pic>
              </a:graphicData>
            </a:graphic>
          </wp:inline>
        </w:drawing>
      </w:r>
    </w:p>
    <w:p w:rsidR="005E4FC9" w:rsidRDefault="00AA6EA3">
      <w:pPr>
        <w:suppressAutoHyphens w:val="0"/>
        <w:textAlignment w:val="auto"/>
        <w:rPr>
          <w:rFonts w:ascii="SFRM1000" w:hAnsi="SFRM1000" w:cs="SFRM1000"/>
          <w:kern w:val="0"/>
          <w:sz w:val="20"/>
          <w:szCs w:val="20"/>
          <w:lang w:bidi="ar-SA"/>
        </w:rPr>
      </w:pPr>
      <w:r>
        <w:rPr>
          <w:rFonts w:ascii="SFCC1000" w:hAnsi="SFCC1000" w:cs="SFCC1000"/>
          <w:kern w:val="0"/>
          <w:sz w:val="20"/>
          <w:szCs w:val="20"/>
          <w:lang w:bidi="ar-SA"/>
        </w:rPr>
        <w:t xml:space="preserve">Figure </w:t>
      </w:r>
      <w:r>
        <w:rPr>
          <w:rFonts w:ascii="SFRM1000" w:hAnsi="SFRM1000" w:cs="SFRM1000"/>
          <w:kern w:val="0"/>
          <w:sz w:val="20"/>
          <w:szCs w:val="20"/>
          <w:lang w:bidi="ar-SA"/>
        </w:rPr>
        <w:t>2 – Évolution temporelle de la température pour différents pas de temps (types de lignes) pour la microphysique opérationnelle dans AROME (en haut avec paramétrisation de Phillips en bas avec paramétrisation de Meyer) (à gauche avec rétroaction de la température et à droit sans rétroaction de la température).</w:t>
      </w:r>
    </w:p>
    <w:p w:rsidR="005E4FC9" w:rsidRDefault="005E4FC9"/>
    <w:p w:rsidR="005E4FC9" w:rsidRDefault="00AA6EA3" w:rsidP="00634D95">
      <w:pPr>
        <w:jc w:val="both"/>
      </w:pPr>
      <w:r>
        <w:t>Pour des températures assez hausse</w:t>
      </w:r>
      <w:r w:rsidR="00634D95">
        <w:t>s</w:t>
      </w:r>
      <w:r>
        <w:t>, on constate presque les mêmes résultats que celle du T=250</w:t>
      </w:r>
      <w:r w:rsidR="00634D95">
        <w:t>K</w:t>
      </w:r>
      <w:r>
        <w:t>.</w:t>
      </w:r>
    </w:p>
    <w:p w:rsidR="005E4FC9" w:rsidRDefault="00E40FF7" w:rsidP="00634D95">
      <w:pPr>
        <w:jc w:val="both"/>
      </w:pPr>
      <w:r>
        <w:t>Comme</w:t>
      </w:r>
      <w:r w:rsidR="00AA6EA3">
        <w:t xml:space="preserve"> le cas pour T=290</w:t>
      </w:r>
      <w:r w:rsidR="00634D95">
        <w:t>K</w:t>
      </w:r>
      <w:r w:rsidR="00AA6EA3">
        <w:t xml:space="preserve">.  (ci-dessous), on remarque que le mixing ratio du vapeur d’eau demeure presque constant, avec une dissipation rapide notamment du </w:t>
      </w:r>
      <w:proofErr w:type="spellStart"/>
      <w:r w:rsidR="00AA6EA3">
        <w:t>graupel</w:t>
      </w:r>
      <w:proofErr w:type="spellEnd"/>
      <w:r w:rsidR="00AA6EA3">
        <w:t>, d</w:t>
      </w:r>
      <w:r w:rsidR="00634D95">
        <w:t>e la</w:t>
      </w:r>
      <w:r w:rsidR="00AA6EA3">
        <w:t xml:space="preserve"> glace et de la neige, fournis initialement, et sont totalement converti</w:t>
      </w:r>
      <w:r w:rsidR="00634D95">
        <w:t>s</w:t>
      </w:r>
      <w:r w:rsidR="00AA6EA3">
        <w:t xml:space="preserve"> en gouttelette</w:t>
      </w:r>
      <w:r w:rsidR="00634D95">
        <w:t>s</w:t>
      </w:r>
      <w:r w:rsidR="00AA6EA3">
        <w:t xml:space="preserve"> de pluie, au cours de la simulation ce sont les gouttelette</w:t>
      </w:r>
      <w:r w:rsidR="00634D95">
        <w:t>s nuageuses qui se convertissent</w:t>
      </w:r>
      <w:r w:rsidR="00AA6EA3">
        <w:t xml:space="preserve"> en gouttelette</w:t>
      </w:r>
      <w:r w:rsidR="00634D95">
        <w:t>s</w:t>
      </w:r>
      <w:r w:rsidR="00AA6EA3">
        <w:t xml:space="preserve"> de pluie jusqu’au temps limite (temps d’intégration du modèle</w:t>
      </w:r>
      <w:r w:rsidR="00C919E3">
        <w:t>)</w:t>
      </w:r>
      <w:r w:rsidR="00AA6EA3">
        <w:t>.</w:t>
      </w:r>
    </w:p>
    <w:p w:rsidR="005E4FC9" w:rsidRDefault="005E4FC9"/>
    <w:p w:rsidR="005E4FC9" w:rsidRDefault="00AA6EA3">
      <w:pPr>
        <w:rPr>
          <w:rFonts w:ascii="Times New Roman" w:eastAsia="Times New Roman" w:hAnsi="Times New Roman" w:cs="Times New Roman"/>
          <w:color w:val="000000"/>
          <w:kern w:val="0"/>
          <w:sz w:val="0"/>
          <w:szCs w:val="0"/>
          <w:highlight w:val="black"/>
          <w:u w:color="000000"/>
        </w:rPr>
      </w:pPr>
      <w:r>
        <w:rPr>
          <w:noProof/>
          <w:lang w:eastAsia="fr-FR" w:bidi="ar-SA"/>
        </w:rPr>
        <w:drawing>
          <wp:inline distT="0" distB="0" distL="19050" distR="3810">
            <wp:extent cx="3124200" cy="2369820"/>
            <wp:effectExtent l="19050" t="0" r="0" b="0"/>
            <wp:docPr id="9" name="Image 15" descr="D:\SCCO\Stage meteofrance\modif\graphe\T290_modif_nomeyer_Gdt\mo-mixing-ratio-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5" descr="D:\SCCO\Stage meteofrance\modif\graphe\T290_modif_nomeyer_Gdt\mo-mixing-ratio-diff.png"/>
                    <pic:cNvPicPr>
                      <a:picLocks noChangeAspect="1" noChangeArrowheads="1"/>
                    </pic:cNvPicPr>
                  </pic:nvPicPr>
                  <pic:blipFill>
                    <a:blip r:embed="rId11" cstate="print"/>
                    <a:stretch>
                      <a:fillRect/>
                    </a:stretch>
                  </pic:blipFill>
                  <pic:spPr bwMode="auto">
                    <a:xfrm>
                      <a:off x="0" y="0"/>
                      <a:ext cx="3123363" cy="2369185"/>
                    </a:xfrm>
                    <a:prstGeom prst="rect">
                      <a:avLst/>
                    </a:prstGeom>
                  </pic:spPr>
                </pic:pic>
              </a:graphicData>
            </a:graphic>
          </wp:inline>
        </w:drawing>
      </w:r>
      <w:r>
        <w:rPr>
          <w:rFonts w:ascii="Times New Roman" w:eastAsia="Times New Roman" w:hAnsi="Times New Roman" w:cs="Times New Roman"/>
          <w:color w:val="000000"/>
          <w:kern w:val="0"/>
          <w:sz w:val="0"/>
          <w:szCs w:val="0"/>
          <w:u w:color="000000"/>
          <w:shd w:val="clear" w:color="auto" w:fill="000000"/>
        </w:rPr>
        <w:t xml:space="preserve"> </w:t>
      </w:r>
      <w:r>
        <w:rPr>
          <w:rFonts w:ascii="Times New Roman" w:eastAsia="Times New Roman" w:hAnsi="Times New Roman" w:cs="Times New Roman"/>
          <w:noProof/>
          <w:color w:val="000000"/>
          <w:kern w:val="0"/>
          <w:sz w:val="0"/>
          <w:szCs w:val="0"/>
          <w:u w:color="000000"/>
          <w:shd w:val="clear" w:color="auto" w:fill="000000"/>
          <w:lang w:eastAsia="fr-FR" w:bidi="ar-SA"/>
        </w:rPr>
        <w:drawing>
          <wp:inline distT="0" distB="0" distL="19050" distR="6985">
            <wp:extent cx="2891790" cy="2369820"/>
            <wp:effectExtent l="19050" t="0" r="3810" b="0"/>
            <wp:docPr id="10" name="Image 16" descr="D:\SCCO\Stage meteofrance\nomodif\graphe\T290_nomodif_nomeyers_Gdt\no-mixing-ratio-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6" descr="D:\SCCO\Stage meteofrance\nomodif\graphe\T290_nomodif_nomeyers_Gdt\no-mixing-ratio-diff.png"/>
                    <pic:cNvPicPr>
                      <a:picLocks noChangeAspect="1" noChangeArrowheads="1"/>
                    </pic:cNvPicPr>
                  </pic:nvPicPr>
                  <pic:blipFill>
                    <a:blip r:embed="rId12" cstate="print"/>
                    <a:stretch>
                      <a:fillRect/>
                    </a:stretch>
                  </pic:blipFill>
                  <pic:spPr bwMode="auto">
                    <a:xfrm>
                      <a:off x="0" y="0"/>
                      <a:ext cx="2891790" cy="2369820"/>
                    </a:xfrm>
                    <a:prstGeom prst="rect">
                      <a:avLst/>
                    </a:prstGeom>
                  </pic:spPr>
                </pic:pic>
              </a:graphicData>
            </a:graphic>
          </wp:inline>
        </w:drawing>
      </w:r>
    </w:p>
    <w:p w:rsidR="005E4FC9" w:rsidRDefault="00AA6EA3">
      <w:pPr>
        <w:suppressAutoHyphens w:val="0"/>
        <w:textAlignment w:val="auto"/>
        <w:rPr>
          <w:rFonts w:ascii="SFRM1000" w:hAnsi="SFRM1000" w:cs="SFRM1000"/>
          <w:kern w:val="0"/>
          <w:sz w:val="20"/>
          <w:szCs w:val="20"/>
          <w:lang w:bidi="ar-SA"/>
        </w:rPr>
      </w:pPr>
      <w:r>
        <w:rPr>
          <w:rFonts w:ascii="SFCC1000" w:hAnsi="SFCC1000" w:cs="SFCC1000"/>
          <w:kern w:val="0"/>
          <w:sz w:val="20"/>
          <w:szCs w:val="20"/>
          <w:lang w:bidi="ar-SA"/>
        </w:rPr>
        <w:t>Figure 3</w:t>
      </w:r>
      <w:r>
        <w:rPr>
          <w:rFonts w:ascii="SFRM1000" w:hAnsi="SFRM1000" w:cs="SFRM1000"/>
          <w:kern w:val="0"/>
          <w:sz w:val="20"/>
          <w:szCs w:val="20"/>
          <w:lang w:bidi="ar-SA"/>
        </w:rPr>
        <w:t xml:space="preserve"> – Évolution temporelle des rapports de mélange (couleurs) pour différents pas de temps (types de lignes) pour la microphysique opérationnelle dans AROME (paramétrisation de Phillips) (à gauche avec rétroaction de température et à droit sans rétroaction de température).</w:t>
      </w:r>
    </w:p>
    <w:p w:rsidR="005E4FC9" w:rsidRDefault="005E4FC9"/>
    <w:p w:rsidR="005E4FC9" w:rsidRDefault="00634D95" w:rsidP="00634D95">
      <w:pPr>
        <w:jc w:val="both"/>
      </w:pPr>
      <w:r>
        <w:t xml:space="preserve"> </w:t>
      </w:r>
      <w:r w:rsidR="00AA6EA3">
        <w:t xml:space="preserve">La rétroaction de la température n’a pas aussi d’effet même en utilisant un pas d’intégration de la microphysique assez petit (figure 4). </w:t>
      </w:r>
      <w:r>
        <w:t>Pour</w:t>
      </w:r>
      <w:r w:rsidR="00AA6EA3">
        <w:t xml:space="preserve"> T=270</w:t>
      </w:r>
      <w:r>
        <w:t>K,</w:t>
      </w:r>
      <w:r w:rsidR="00AA6EA3">
        <w:t xml:space="preserve"> </w:t>
      </w:r>
      <w:r>
        <w:t>o</w:t>
      </w:r>
      <w:r w:rsidR="00AA6EA3">
        <w:t xml:space="preserve">n remarque que le mixing ratio du </w:t>
      </w:r>
      <w:proofErr w:type="spellStart"/>
      <w:r w:rsidR="00AA6EA3">
        <w:t>graupel</w:t>
      </w:r>
      <w:proofErr w:type="spellEnd"/>
      <w:r w:rsidR="00AA6EA3">
        <w:t xml:space="preserve"> </w:t>
      </w:r>
      <w:r>
        <w:t xml:space="preserve">augmente </w:t>
      </w:r>
      <w:r w:rsidR="00AA6EA3">
        <w:t>au détriment d</w:t>
      </w:r>
      <w:r>
        <w:t>e la</w:t>
      </w:r>
      <w:r w:rsidR="00AA6EA3">
        <w:t xml:space="preserve"> vapeur d’eau </w:t>
      </w:r>
      <w:r>
        <w:t>jusqu’à 30s</w:t>
      </w:r>
      <w:r w:rsidR="00AA6EA3">
        <w:t xml:space="preserve">, </w:t>
      </w:r>
      <w:r>
        <w:t xml:space="preserve">puis </w:t>
      </w:r>
      <w:r w:rsidR="00AA6EA3">
        <w:t xml:space="preserve">on constate l’inverse </w:t>
      </w:r>
      <w:proofErr w:type="spellStart"/>
      <w:r>
        <w:t>càd</w:t>
      </w:r>
      <w:proofErr w:type="spellEnd"/>
      <w:r>
        <w:t xml:space="preserve"> </w:t>
      </w:r>
      <w:r w:rsidR="00AA6EA3">
        <w:t xml:space="preserve">la fonte du </w:t>
      </w:r>
      <w:proofErr w:type="spellStart"/>
      <w:r w:rsidR="00AA6EA3">
        <w:t>graupel</w:t>
      </w:r>
      <w:proofErr w:type="spellEnd"/>
      <w:r w:rsidR="00AA6EA3">
        <w:t xml:space="preserve"> au profit des gouttelettes de pluie alors que l</w:t>
      </w:r>
      <w:r>
        <w:t>a</w:t>
      </w:r>
      <w:r w:rsidR="00AA6EA3">
        <w:t xml:space="preserve"> vapeur </w:t>
      </w:r>
      <w:r>
        <w:t xml:space="preserve">d’eau </w:t>
      </w:r>
      <w:r w:rsidR="00AA6EA3">
        <w:t xml:space="preserve">demeure stable. </w:t>
      </w:r>
    </w:p>
    <w:p w:rsidR="005E4FC9" w:rsidRDefault="005E4FC9"/>
    <w:p w:rsidR="005E4FC9" w:rsidRDefault="00AA6EA3">
      <w:pPr>
        <w:rPr>
          <w:rFonts w:ascii="Times New Roman" w:eastAsia="Times New Roman" w:hAnsi="Times New Roman" w:cs="Times New Roman"/>
          <w:color w:val="000000"/>
          <w:kern w:val="0"/>
          <w:sz w:val="0"/>
          <w:szCs w:val="0"/>
          <w:highlight w:val="black"/>
          <w:u w:color="000000"/>
        </w:rPr>
      </w:pPr>
      <w:r>
        <w:rPr>
          <w:noProof/>
          <w:lang w:eastAsia="fr-FR" w:bidi="ar-SA"/>
        </w:rPr>
        <w:drawing>
          <wp:inline distT="0" distB="0" distL="19050" distR="0">
            <wp:extent cx="2973705" cy="2223770"/>
            <wp:effectExtent l="0" t="0" r="0" b="0"/>
            <wp:docPr id="11" name="Image 18" descr="D:\SCCO\Stage meteofrance\modif\graphe\T270_modif_meyer_Pdt\mo-mixing-ratio-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8" descr="D:\SCCO\Stage meteofrance\modif\graphe\T270_modif_meyer_Pdt\mo-mixing-ratio-diff.png"/>
                    <pic:cNvPicPr>
                      <a:picLocks noChangeAspect="1" noChangeArrowheads="1"/>
                    </pic:cNvPicPr>
                  </pic:nvPicPr>
                  <pic:blipFill>
                    <a:blip r:embed="rId13" cstate="print"/>
                    <a:stretch>
                      <a:fillRect/>
                    </a:stretch>
                  </pic:blipFill>
                  <pic:spPr bwMode="auto">
                    <a:xfrm>
                      <a:off x="0" y="0"/>
                      <a:ext cx="2973705" cy="2223770"/>
                    </a:xfrm>
                    <a:prstGeom prst="rect">
                      <a:avLst/>
                    </a:prstGeom>
                  </pic:spPr>
                </pic:pic>
              </a:graphicData>
            </a:graphic>
          </wp:inline>
        </w:drawing>
      </w:r>
      <w:r>
        <w:rPr>
          <w:rFonts w:ascii="Times New Roman" w:eastAsia="Times New Roman" w:hAnsi="Times New Roman" w:cs="Times New Roman"/>
          <w:color w:val="000000"/>
          <w:kern w:val="0"/>
          <w:sz w:val="0"/>
          <w:szCs w:val="0"/>
          <w:u w:color="000000"/>
          <w:shd w:val="clear" w:color="auto" w:fill="000000"/>
        </w:rPr>
        <w:t xml:space="preserve"> </w:t>
      </w:r>
      <w:r>
        <w:rPr>
          <w:rFonts w:ascii="Times New Roman" w:eastAsia="Times New Roman" w:hAnsi="Times New Roman" w:cs="Times New Roman"/>
          <w:noProof/>
          <w:color w:val="000000"/>
          <w:kern w:val="0"/>
          <w:sz w:val="0"/>
          <w:szCs w:val="0"/>
          <w:u w:color="000000"/>
          <w:shd w:val="clear" w:color="auto" w:fill="000000"/>
          <w:lang w:eastAsia="fr-FR" w:bidi="ar-SA"/>
        </w:rPr>
        <w:drawing>
          <wp:inline distT="0" distB="0" distL="19050" distR="7620">
            <wp:extent cx="2907030" cy="2369185"/>
            <wp:effectExtent l="0" t="0" r="0" b="0"/>
            <wp:docPr id="12" name="Image 19" descr="D:\SCCO\Stage meteofrance\nomodif\graphe\T270_nomodif_meyers_Pdt\no-mixing-ratio-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9" descr="D:\SCCO\Stage meteofrance\nomodif\graphe\T270_nomodif_meyers_Pdt\no-mixing-ratio-diff.png"/>
                    <pic:cNvPicPr>
                      <a:picLocks noChangeAspect="1" noChangeArrowheads="1"/>
                    </pic:cNvPicPr>
                  </pic:nvPicPr>
                  <pic:blipFill>
                    <a:blip r:embed="rId14" cstate="print"/>
                    <a:stretch>
                      <a:fillRect/>
                    </a:stretch>
                  </pic:blipFill>
                  <pic:spPr bwMode="auto">
                    <a:xfrm>
                      <a:off x="0" y="0"/>
                      <a:ext cx="2907030" cy="2369185"/>
                    </a:xfrm>
                    <a:prstGeom prst="rect">
                      <a:avLst/>
                    </a:prstGeom>
                  </pic:spPr>
                </pic:pic>
              </a:graphicData>
            </a:graphic>
          </wp:inline>
        </w:drawing>
      </w:r>
    </w:p>
    <w:p w:rsidR="005E4FC9" w:rsidRDefault="00AA6EA3">
      <w:pPr>
        <w:suppressAutoHyphens w:val="0"/>
        <w:textAlignment w:val="auto"/>
        <w:rPr>
          <w:rFonts w:ascii="SFRM1000" w:hAnsi="SFRM1000" w:cs="SFRM1000"/>
          <w:kern w:val="0"/>
          <w:sz w:val="20"/>
          <w:szCs w:val="20"/>
          <w:lang w:bidi="ar-SA"/>
        </w:rPr>
      </w:pPr>
      <w:r>
        <w:rPr>
          <w:rFonts w:ascii="SFCC1000" w:hAnsi="SFCC1000" w:cs="SFCC1000"/>
          <w:kern w:val="0"/>
          <w:sz w:val="20"/>
          <w:szCs w:val="20"/>
          <w:lang w:bidi="ar-SA"/>
        </w:rPr>
        <w:t>Figure 4</w:t>
      </w:r>
      <w:r>
        <w:rPr>
          <w:rFonts w:ascii="SFRM1000" w:hAnsi="SFRM1000" w:cs="SFRM1000"/>
          <w:kern w:val="0"/>
          <w:sz w:val="20"/>
          <w:szCs w:val="20"/>
          <w:lang w:bidi="ar-SA"/>
        </w:rPr>
        <w:t xml:space="preserve"> – Évolution temporelle des rapports de mélange (couleurs) pour différents pas de temps (types de lignes) pour la microphysique opérationnelle dans AROME (paramétrisation de Meyer) (à gauche avec rétroaction de température et à droit sans rétroaction de température).</w:t>
      </w:r>
    </w:p>
    <w:p w:rsidR="005E4FC9" w:rsidRDefault="005E4FC9"/>
    <w:p w:rsidR="005E4FC9" w:rsidRDefault="005E4FC9"/>
    <w:p w:rsidR="00D51CF8" w:rsidRDefault="00D51CF8" w:rsidP="00D51CF8">
      <w:pPr>
        <w:pStyle w:val="Standard"/>
        <w:rPr>
          <w:b/>
          <w:bCs/>
          <w:u w:val="single"/>
        </w:rPr>
      </w:pPr>
      <w:r>
        <w:rPr>
          <w:b/>
          <w:bCs/>
          <w:u w:val="single"/>
        </w:rPr>
        <w:t>Simulations avec changement sur les mixing ratio :</w:t>
      </w:r>
    </w:p>
    <w:p w:rsidR="00D51CF8" w:rsidRDefault="00D51CF8"/>
    <w:p w:rsidR="005E4FC9" w:rsidRDefault="00AA6EA3" w:rsidP="00634D95">
      <w:pPr>
        <w:jc w:val="both"/>
      </w:pPr>
      <w:r>
        <w:t>Afin de décortiquer l’effet des mixing ratio fourni</w:t>
      </w:r>
      <w:r w:rsidR="00E40FF7">
        <w:t>s</w:t>
      </w:r>
      <w:r>
        <w:t xml:space="preserve"> aux modèles, dans ce qui suit, </w:t>
      </w:r>
      <w:r w:rsidR="00D325F6">
        <w:t xml:space="preserve">on </w:t>
      </w:r>
      <w:r>
        <w:t>présente les résultats des simulations avec changement des mixing ratio pour certaines espèces.</w:t>
      </w:r>
    </w:p>
    <w:p w:rsidR="005E4FC9" w:rsidRDefault="005E4FC9"/>
    <w:p w:rsidR="005E4FC9" w:rsidRDefault="00AA6EA3" w:rsidP="00D51CF8">
      <w:r>
        <w:t>Les données fournies </w:t>
      </w:r>
      <w:r w:rsidR="00D51CF8">
        <w:t xml:space="preserve">(changement sur le mixing ration de la vapeur d’eau) </w:t>
      </w:r>
      <w:r>
        <w:t>:</w:t>
      </w:r>
    </w:p>
    <w:p w:rsidR="005E4FC9" w:rsidRDefault="00AA6EA3">
      <w:pPr>
        <w:pStyle w:val="Standard"/>
        <w:rPr>
          <w:b/>
          <w:bCs/>
        </w:rPr>
      </w:pPr>
      <w:proofErr w:type="spellStart"/>
      <w:proofErr w:type="gramStart"/>
      <w:r>
        <w:rPr>
          <w:b/>
          <w:bCs/>
        </w:rPr>
        <w:t>rv</w:t>
      </w:r>
      <w:proofErr w:type="spellEnd"/>
      <w:proofErr w:type="gramEnd"/>
      <w:r>
        <w:rPr>
          <w:b/>
          <w:bCs/>
        </w:rPr>
        <w:t> : mixing ratio vapeur d’eau (1.E-1)</w:t>
      </w:r>
    </w:p>
    <w:p w:rsidR="005E4FC9" w:rsidRDefault="00AA6EA3">
      <w:pPr>
        <w:pStyle w:val="Standard"/>
      </w:pPr>
      <w:proofErr w:type="spellStart"/>
      <w:proofErr w:type="gramStart"/>
      <w:r>
        <w:t>rr</w:t>
      </w:r>
      <w:proofErr w:type="spellEnd"/>
      <w:proofErr w:type="gramEnd"/>
      <w:r>
        <w:t> :</w:t>
      </w:r>
      <w:r w:rsidR="00C06293">
        <w:t xml:space="preserve"> </w:t>
      </w:r>
      <w:r>
        <w:t>mixing ratio de pluie (1.E-3)</w:t>
      </w:r>
    </w:p>
    <w:p w:rsidR="005E4FC9" w:rsidRDefault="00AA6EA3">
      <w:pPr>
        <w:pStyle w:val="Standard"/>
      </w:pPr>
      <w:proofErr w:type="spellStart"/>
      <w:proofErr w:type="gramStart"/>
      <w:r>
        <w:t>rs</w:t>
      </w:r>
      <w:proofErr w:type="spellEnd"/>
      <w:proofErr w:type="gramEnd"/>
      <w:r w:rsidR="00C06293">
        <w:rPr>
          <w:rFonts w:hint="eastAsia"/>
        </w:rPr>
        <w:t> </w:t>
      </w:r>
      <w:r w:rsidR="00C06293">
        <w:t xml:space="preserve">: </w:t>
      </w:r>
      <w:r>
        <w:t>mixing ratio de la neige (1.E-3)</w:t>
      </w:r>
    </w:p>
    <w:p w:rsidR="005E4FC9" w:rsidRDefault="00AA6EA3">
      <w:pPr>
        <w:pStyle w:val="Standard"/>
      </w:pPr>
      <w:proofErr w:type="spellStart"/>
      <w:proofErr w:type="gramStart"/>
      <w:r>
        <w:t>rc</w:t>
      </w:r>
      <w:proofErr w:type="spellEnd"/>
      <w:proofErr w:type="gramEnd"/>
      <w:r w:rsidR="00C06293">
        <w:rPr>
          <w:rFonts w:hint="eastAsia"/>
        </w:rPr>
        <w:t> </w:t>
      </w:r>
      <w:r w:rsidR="00C06293">
        <w:t xml:space="preserve">: </w:t>
      </w:r>
      <w:r>
        <w:t>mixing ratio gouttelette nuageuse (1.E-3)</w:t>
      </w:r>
    </w:p>
    <w:p w:rsidR="005E4FC9" w:rsidRDefault="00AA6EA3">
      <w:pPr>
        <w:pStyle w:val="Standard"/>
      </w:pPr>
      <w:proofErr w:type="gramStart"/>
      <w:r>
        <w:t>ri</w:t>
      </w:r>
      <w:proofErr w:type="gramEnd"/>
      <w:r w:rsidR="00C06293">
        <w:rPr>
          <w:rFonts w:hint="eastAsia"/>
        </w:rPr>
        <w:t> </w:t>
      </w:r>
      <w:r w:rsidR="00C06293">
        <w:t xml:space="preserve">: </w:t>
      </w:r>
      <w:r>
        <w:t>mixing ratio de la glace (1.E-3)</w:t>
      </w:r>
    </w:p>
    <w:p w:rsidR="005E4FC9" w:rsidRDefault="00AA6EA3">
      <w:pPr>
        <w:pStyle w:val="Standard"/>
        <w:rPr>
          <w:lang w:val="en-US"/>
        </w:rPr>
      </w:pPr>
      <w:proofErr w:type="spellStart"/>
      <w:proofErr w:type="gramStart"/>
      <w:r w:rsidRPr="00C06293">
        <w:rPr>
          <w:lang w:val="en-US"/>
        </w:rPr>
        <w:t>rg</w:t>
      </w:r>
      <w:proofErr w:type="spellEnd"/>
      <w:r w:rsidR="00C06293" w:rsidRPr="00C06293">
        <w:rPr>
          <w:rFonts w:hint="eastAsia"/>
          <w:lang w:val="en-US"/>
        </w:rPr>
        <w:t> </w:t>
      </w:r>
      <w:r w:rsidR="00C06293" w:rsidRPr="00C06293">
        <w:rPr>
          <w:lang w:val="en-US"/>
        </w:rPr>
        <w:t>:</w:t>
      </w:r>
      <w:proofErr w:type="gramEnd"/>
      <w:r w:rsidR="00C06293" w:rsidRPr="00C06293">
        <w:rPr>
          <w:lang w:val="en-US"/>
        </w:rPr>
        <w:t xml:space="preserve"> </w:t>
      </w:r>
      <w:r w:rsidRPr="00C06293">
        <w:rPr>
          <w:lang w:val="en-US"/>
        </w:rPr>
        <w:t xml:space="preserve">mixing ratio </w:t>
      </w:r>
      <w:proofErr w:type="spellStart"/>
      <w:r w:rsidRPr="00C06293">
        <w:rPr>
          <w:lang w:val="en-US"/>
        </w:rPr>
        <w:t>graupel</w:t>
      </w:r>
      <w:proofErr w:type="spellEnd"/>
      <w:r w:rsidRPr="00C06293">
        <w:rPr>
          <w:lang w:val="en-US"/>
        </w:rPr>
        <w:t xml:space="preserve"> (1.E-3)</w:t>
      </w:r>
    </w:p>
    <w:p w:rsidR="00D51CF8" w:rsidRPr="00C50C7B" w:rsidRDefault="00D51CF8" w:rsidP="00D51CF8">
      <w:pPr>
        <w:pStyle w:val="Standard"/>
        <w:rPr>
          <w:lang w:val="en-US"/>
        </w:rPr>
      </w:pPr>
      <w:proofErr w:type="spellStart"/>
      <w:proofErr w:type="gramStart"/>
      <w:r w:rsidRPr="00C50C7B">
        <w:rPr>
          <w:lang w:val="en-US"/>
        </w:rPr>
        <w:t>rh</w:t>
      </w:r>
      <w:proofErr w:type="spellEnd"/>
      <w:r w:rsidRPr="00C50C7B">
        <w:rPr>
          <w:lang w:val="en-US"/>
        </w:rPr>
        <w:t xml:space="preserve"> </w:t>
      </w:r>
      <w:r>
        <w:rPr>
          <w:lang w:val="en-US"/>
        </w:rPr>
        <w:t>:</w:t>
      </w:r>
      <w:proofErr w:type="gramEnd"/>
      <w:r>
        <w:rPr>
          <w:lang w:val="en-US"/>
        </w:rPr>
        <w:t xml:space="preserve"> mixing ratio of hail (0.</w:t>
      </w:r>
      <w:r w:rsidRPr="00C50C7B">
        <w:rPr>
          <w:lang w:val="en-US"/>
        </w:rPr>
        <w:t>)</w:t>
      </w:r>
    </w:p>
    <w:p w:rsidR="00D51CF8" w:rsidRPr="00C06293" w:rsidRDefault="00D51CF8">
      <w:pPr>
        <w:pStyle w:val="Standard"/>
        <w:rPr>
          <w:lang w:val="en-US"/>
        </w:rPr>
      </w:pPr>
    </w:p>
    <w:p w:rsidR="005E4FC9" w:rsidRPr="00C06293" w:rsidRDefault="005E4FC9">
      <w:pPr>
        <w:pStyle w:val="Standard"/>
        <w:rPr>
          <w:lang w:val="en-US"/>
        </w:rPr>
      </w:pPr>
    </w:p>
    <w:p w:rsidR="005E4FC9" w:rsidRDefault="00AA6EA3">
      <w:pPr>
        <w:pStyle w:val="Standard"/>
      </w:pPr>
      <w:r>
        <w:t xml:space="preserve">On note aussi que les simulations sont </w:t>
      </w:r>
      <w:r w:rsidR="007933E6">
        <w:t>faites</w:t>
      </w:r>
      <w:r>
        <w:t xml:space="preserve"> en utilisant la paramétrisation de Philips.</w:t>
      </w:r>
    </w:p>
    <w:p w:rsidR="005E4FC9" w:rsidRDefault="005E4FC9">
      <w:pPr>
        <w:pStyle w:val="Standard"/>
      </w:pPr>
    </w:p>
    <w:p w:rsidR="005E4FC9" w:rsidRDefault="00AA6EA3">
      <w:pPr>
        <w:pStyle w:val="Standard"/>
        <w:rPr>
          <w:rFonts w:ascii="Times New Roman" w:eastAsia="Times New Roman" w:hAnsi="Times New Roman" w:cs="Times New Roman"/>
          <w:color w:val="000000"/>
          <w:kern w:val="0"/>
          <w:sz w:val="0"/>
          <w:szCs w:val="0"/>
          <w:highlight w:val="black"/>
          <w:u w:color="000000"/>
        </w:rPr>
      </w:pPr>
      <w:r>
        <w:rPr>
          <w:noProof/>
          <w:lang w:eastAsia="fr-FR" w:bidi="ar-SA"/>
        </w:rPr>
        <w:lastRenderedPageBreak/>
        <w:drawing>
          <wp:inline distT="0" distB="0" distL="19050" distR="0">
            <wp:extent cx="2981325" cy="2192655"/>
            <wp:effectExtent l="0" t="0" r="0" b="0"/>
            <wp:docPr id="13" name="Image 1" descr="C:\Users\chawki\Desktop\rapport 2018\graphe29112018\avec modif\graphe\T270_rv_mod_modif_nomeyer_Gdt\mo-Temperature-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 descr="C:\Users\chawki\Desktop\rapport 2018\graphe29112018\avec modif\graphe\T270_rv_mod_modif_nomeyer_Gdt\mo-Temperature-diff.png"/>
                    <pic:cNvPicPr>
                      <a:picLocks noChangeAspect="1" noChangeArrowheads="1"/>
                    </pic:cNvPicPr>
                  </pic:nvPicPr>
                  <pic:blipFill>
                    <a:blip r:embed="rId15" cstate="print"/>
                    <a:stretch>
                      <a:fillRect/>
                    </a:stretch>
                  </pic:blipFill>
                  <pic:spPr bwMode="auto">
                    <a:xfrm>
                      <a:off x="0" y="0"/>
                      <a:ext cx="2981325" cy="2192655"/>
                    </a:xfrm>
                    <a:prstGeom prst="rect">
                      <a:avLst/>
                    </a:prstGeom>
                  </pic:spPr>
                </pic:pic>
              </a:graphicData>
            </a:graphic>
          </wp:inline>
        </w:drawing>
      </w:r>
      <w:r>
        <w:rPr>
          <w:rFonts w:ascii="Times New Roman" w:eastAsia="Times New Roman" w:hAnsi="Times New Roman" w:cs="Times New Roman"/>
          <w:color w:val="000000"/>
          <w:kern w:val="0"/>
          <w:sz w:val="0"/>
          <w:szCs w:val="0"/>
          <w:u w:color="000000"/>
          <w:shd w:val="clear" w:color="auto" w:fill="000000"/>
        </w:rPr>
        <w:t xml:space="preserve"> </w:t>
      </w:r>
      <w:r>
        <w:rPr>
          <w:rFonts w:ascii="Times New Roman" w:eastAsia="Times New Roman" w:hAnsi="Times New Roman" w:cs="Times New Roman"/>
          <w:noProof/>
          <w:color w:val="000000"/>
          <w:kern w:val="0"/>
          <w:sz w:val="0"/>
          <w:szCs w:val="0"/>
          <w:u w:color="000000"/>
          <w:shd w:val="clear" w:color="auto" w:fill="000000"/>
          <w:lang w:eastAsia="fr-FR" w:bidi="ar-SA"/>
        </w:rPr>
        <w:drawing>
          <wp:inline distT="0" distB="0" distL="19050" distR="0">
            <wp:extent cx="3014345" cy="2261235"/>
            <wp:effectExtent l="0" t="0" r="0" b="0"/>
            <wp:docPr id="14" name="Image 2" descr="C:\Users\chawki\Desktop\rapport 2018\graphe29112018\sans modif\graphe\T270_rv_mod_nomodif_nomeyers_Gdt\no-Temperature-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2" descr="C:\Users\chawki\Desktop\rapport 2018\graphe29112018\sans modif\graphe\T270_rv_mod_nomodif_nomeyers_Gdt\no-Temperature-diff.png"/>
                    <pic:cNvPicPr>
                      <a:picLocks noChangeAspect="1" noChangeArrowheads="1"/>
                    </pic:cNvPicPr>
                  </pic:nvPicPr>
                  <pic:blipFill>
                    <a:blip r:embed="rId16" cstate="print"/>
                    <a:stretch>
                      <a:fillRect/>
                    </a:stretch>
                  </pic:blipFill>
                  <pic:spPr bwMode="auto">
                    <a:xfrm>
                      <a:off x="0" y="0"/>
                      <a:ext cx="3014345" cy="2261235"/>
                    </a:xfrm>
                    <a:prstGeom prst="rect">
                      <a:avLst/>
                    </a:prstGeom>
                  </pic:spPr>
                </pic:pic>
              </a:graphicData>
            </a:graphic>
          </wp:inline>
        </w:drawing>
      </w:r>
    </w:p>
    <w:p w:rsidR="005E4FC9" w:rsidRDefault="00AA6EA3">
      <w:pPr>
        <w:pStyle w:val="Standard"/>
      </w:pPr>
      <w:r>
        <w:rPr>
          <w:noProof/>
          <w:lang w:eastAsia="fr-FR" w:bidi="ar-SA"/>
        </w:rPr>
        <w:drawing>
          <wp:inline distT="0" distB="0" distL="19050" distR="1270">
            <wp:extent cx="2968625" cy="2635250"/>
            <wp:effectExtent l="0" t="0" r="0" b="0"/>
            <wp:docPr id="15" name="Image3" descr="C:\Users\chawki\Desktop\rapport 2018\graphe29112018\avec modif\graphe\T270_rv_mod_modif_nomeyer_Pdt\mo-Temperature-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 descr="C:\Users\chawki\Desktop\rapport 2018\graphe29112018\avec modif\graphe\T270_rv_mod_modif_nomeyer_Pdt\mo-Temperature-diff.png"/>
                    <pic:cNvPicPr>
                      <a:picLocks noChangeAspect="1" noChangeArrowheads="1"/>
                    </pic:cNvPicPr>
                  </pic:nvPicPr>
                  <pic:blipFill>
                    <a:blip r:embed="rId17" cstate="print"/>
                    <a:stretch>
                      <a:fillRect/>
                    </a:stretch>
                  </pic:blipFill>
                  <pic:spPr bwMode="auto">
                    <a:xfrm>
                      <a:off x="0" y="0"/>
                      <a:ext cx="2968625" cy="2635250"/>
                    </a:xfrm>
                    <a:prstGeom prst="rect">
                      <a:avLst/>
                    </a:prstGeom>
                  </pic:spPr>
                </pic:pic>
              </a:graphicData>
            </a:graphic>
          </wp:inline>
        </w:drawing>
      </w:r>
      <w:r>
        <w:rPr>
          <w:rFonts w:ascii="Times New Roman" w:eastAsia="Times New Roman" w:hAnsi="Times New Roman" w:cs="Times New Roman"/>
          <w:color w:val="000000"/>
          <w:kern w:val="0"/>
          <w:sz w:val="0"/>
          <w:szCs w:val="0"/>
          <w:u w:color="000000"/>
          <w:shd w:val="clear" w:color="auto" w:fill="000000"/>
        </w:rPr>
        <w:t xml:space="preserve"> </w:t>
      </w:r>
      <w:r>
        <w:rPr>
          <w:rFonts w:ascii="Times New Roman" w:eastAsia="Times New Roman" w:hAnsi="Times New Roman" w:cs="Times New Roman"/>
          <w:noProof/>
          <w:color w:val="000000"/>
          <w:kern w:val="0"/>
          <w:sz w:val="0"/>
          <w:szCs w:val="0"/>
          <w:u w:color="000000"/>
          <w:shd w:val="clear" w:color="auto" w:fill="000000"/>
          <w:lang w:eastAsia="fr-FR" w:bidi="ar-SA"/>
        </w:rPr>
        <w:drawing>
          <wp:inline distT="0" distB="0" distL="19050" distR="0">
            <wp:extent cx="3001645" cy="2635250"/>
            <wp:effectExtent l="0" t="0" r="0" b="0"/>
            <wp:docPr id="16" name="Image4" descr="C:\Users\chawki\Desktop\rapport 2018\graphe29112018\sans modif\graphe\T270_rv_mod_nomodif_nomeyers_Pdt\no-Temperature-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 descr="C:\Users\chawki\Desktop\rapport 2018\graphe29112018\sans modif\graphe\T270_rv_mod_nomodif_nomeyers_Pdt\no-Temperature-diff.png"/>
                    <pic:cNvPicPr>
                      <a:picLocks noChangeAspect="1" noChangeArrowheads="1"/>
                    </pic:cNvPicPr>
                  </pic:nvPicPr>
                  <pic:blipFill>
                    <a:blip r:embed="rId18" cstate="print"/>
                    <a:stretch>
                      <a:fillRect/>
                    </a:stretch>
                  </pic:blipFill>
                  <pic:spPr bwMode="auto">
                    <a:xfrm>
                      <a:off x="0" y="0"/>
                      <a:ext cx="3001645" cy="2635250"/>
                    </a:xfrm>
                    <a:prstGeom prst="rect">
                      <a:avLst/>
                    </a:prstGeom>
                  </pic:spPr>
                </pic:pic>
              </a:graphicData>
            </a:graphic>
          </wp:inline>
        </w:drawing>
      </w:r>
    </w:p>
    <w:p w:rsidR="005E4FC9" w:rsidRDefault="005E4FC9">
      <w:pPr>
        <w:suppressAutoHyphens w:val="0"/>
        <w:textAlignment w:val="auto"/>
        <w:rPr>
          <w:rFonts w:ascii="SFCC1000" w:hAnsi="SFCC1000" w:cs="SFCC1000"/>
          <w:kern w:val="0"/>
          <w:sz w:val="20"/>
          <w:szCs w:val="20"/>
          <w:lang w:bidi="ar-SA"/>
        </w:rPr>
      </w:pPr>
    </w:p>
    <w:p w:rsidR="005E4FC9" w:rsidRDefault="00AA6EA3">
      <w:pPr>
        <w:suppressAutoHyphens w:val="0"/>
        <w:textAlignment w:val="auto"/>
        <w:rPr>
          <w:rFonts w:ascii="SFRM1000" w:hAnsi="SFRM1000" w:cs="SFRM1000"/>
          <w:kern w:val="0"/>
          <w:sz w:val="20"/>
          <w:szCs w:val="20"/>
          <w:lang w:bidi="ar-SA"/>
        </w:rPr>
      </w:pPr>
      <w:r>
        <w:rPr>
          <w:rFonts w:ascii="SFCC1000" w:hAnsi="SFCC1000" w:cs="SFCC1000"/>
          <w:kern w:val="0"/>
          <w:sz w:val="20"/>
          <w:szCs w:val="20"/>
          <w:lang w:bidi="ar-SA"/>
        </w:rPr>
        <w:t xml:space="preserve">Figure </w:t>
      </w:r>
      <w:r>
        <w:rPr>
          <w:rFonts w:ascii="SFRM1000" w:hAnsi="SFRM1000" w:cs="SFRM1000"/>
          <w:kern w:val="0"/>
          <w:sz w:val="20"/>
          <w:szCs w:val="20"/>
          <w:lang w:bidi="ar-SA"/>
        </w:rPr>
        <w:t>5 – Évolution temporelle de la température pour différents pas de temps (types de lignes) pour la microphysique opérationnelle dans AROME.</w:t>
      </w:r>
    </w:p>
    <w:p w:rsidR="005E4FC9" w:rsidRDefault="005E4FC9">
      <w:pPr>
        <w:pStyle w:val="Standard"/>
      </w:pPr>
    </w:p>
    <w:p w:rsidR="00D51CF8" w:rsidRDefault="00AA6EA3" w:rsidP="00D51CF8">
      <w:pPr>
        <w:jc w:val="both"/>
      </w:pPr>
      <w:r>
        <w:t>L’effet de rétroaction liée à la température a perm</w:t>
      </w:r>
      <w:r w:rsidR="00D51CF8">
        <w:t>is</w:t>
      </w:r>
      <w:r>
        <w:t xml:space="preserve"> de supprimer les oscillations, qui</w:t>
      </w:r>
      <w:r w:rsidR="00D51CF8">
        <w:t xml:space="preserve"> ont eu lieu pendant les premières</w:t>
      </w:r>
      <w:r w:rsidR="0086245A">
        <w:t xml:space="preserve"> secondes que c</w:t>
      </w:r>
      <w:r>
        <w:t>e soit pour des pas du temps d’</w:t>
      </w:r>
      <w:r w:rsidR="00C50C7B">
        <w:t>intégration</w:t>
      </w:r>
      <w:r>
        <w:t xml:space="preserve">, petits ou grands, </w:t>
      </w:r>
      <w:r w:rsidR="00D51CF8">
        <w:t>ou de la microphysique.</w:t>
      </w:r>
    </w:p>
    <w:p w:rsidR="005E4FC9" w:rsidRDefault="00D51CF8" w:rsidP="00D51CF8">
      <w:pPr>
        <w:jc w:val="both"/>
      </w:pPr>
      <w:r>
        <w:t>O</w:t>
      </w:r>
      <w:r w:rsidR="00AA6EA3">
        <w:t>n remarque aussi (figure 5), que les températures, liée</w:t>
      </w:r>
      <w:r>
        <w:t>s</w:t>
      </w:r>
      <w:r w:rsidR="00AA6EA3">
        <w:t xml:space="preserve"> aux différents pas d’intégration de la microphysique, se confond</w:t>
      </w:r>
      <w:r w:rsidR="00C50C7B">
        <w:t>ent</w:t>
      </w:r>
      <w:r w:rsidR="00AA6EA3">
        <w:t xml:space="preserve"> au bout de 40s jusqu’</w:t>
      </w:r>
      <w:r>
        <w:t>à la</w:t>
      </w:r>
      <w:r w:rsidR="00AA6EA3">
        <w:t xml:space="preserve"> fin de </w:t>
      </w:r>
      <w:r w:rsidR="00C50C7B">
        <w:t>simulation, et</w:t>
      </w:r>
      <w:r w:rsidR="00AA6EA3">
        <w:t xml:space="preserve"> tant qu’on diminue le pas d’intégration liée à la microphysique tant que cette pér</w:t>
      </w:r>
      <w:r w:rsidR="00C50C7B">
        <w:t xml:space="preserve">iode devient moins importante. </w:t>
      </w:r>
      <w:r w:rsidR="00AA6EA3">
        <w:t xml:space="preserve">  </w:t>
      </w:r>
    </w:p>
    <w:p w:rsidR="0096327E" w:rsidRDefault="00AA6EA3" w:rsidP="00D51CF8">
      <w:pPr>
        <w:jc w:val="both"/>
      </w:pPr>
      <w:r>
        <w:t>La température atteint sa valeur maximale plus rapidement dans le cas ou la rétroaction de la température est négligé</w:t>
      </w:r>
      <w:r w:rsidR="00D51CF8">
        <w:t>e</w:t>
      </w:r>
      <w:r w:rsidR="0096327E">
        <w:t>.</w:t>
      </w:r>
    </w:p>
    <w:p w:rsidR="005E4FC9" w:rsidRDefault="0096327E" w:rsidP="0096327E">
      <w:pPr>
        <w:jc w:val="both"/>
      </w:pPr>
      <w:r>
        <w:t>De plus,</w:t>
      </w:r>
      <w:r w:rsidR="00AA6EA3">
        <w:t xml:space="preserve"> on constate que </w:t>
      </w:r>
      <w:r>
        <w:t>la transformation</w:t>
      </w:r>
      <w:r w:rsidR="00AA6EA3">
        <w:t xml:space="preserve"> des espèces e</w:t>
      </w:r>
      <w:r>
        <w:t>s</w:t>
      </w:r>
      <w:r w:rsidR="00AA6EA3">
        <w:t>t auss</w:t>
      </w:r>
      <w:r w:rsidR="00D51CF8">
        <w:t xml:space="preserve">i plus rapide </w:t>
      </w:r>
      <w:r>
        <w:t>au cas où on néglige la rétroaction de la température</w:t>
      </w:r>
      <w:r w:rsidR="00AA6EA3">
        <w:t xml:space="preserve"> (figure 6).</w:t>
      </w:r>
    </w:p>
    <w:p w:rsidR="005E4FC9" w:rsidRDefault="005E4FC9"/>
    <w:p w:rsidR="005E4FC9" w:rsidRDefault="005E4FC9"/>
    <w:p w:rsidR="005E4FC9" w:rsidRDefault="00AA6EA3">
      <w:r>
        <w:rPr>
          <w:noProof/>
          <w:lang w:eastAsia="fr-FR" w:bidi="ar-SA"/>
        </w:rPr>
        <w:lastRenderedPageBreak/>
        <w:drawing>
          <wp:inline distT="0" distB="0" distL="19050" distR="4445">
            <wp:extent cx="3081020" cy="2310765"/>
            <wp:effectExtent l="0" t="0" r="0" b="0"/>
            <wp:docPr id="17" name="Image 3" descr="C:\Users\chawki\Desktop\rapport 2018\graphe29112018\avec modif\graphe\T230_rv_modif_nomeyer_Gdt\mo-mixing-ratio-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3" descr="C:\Users\chawki\Desktop\rapport 2018\graphe29112018\avec modif\graphe\T230_rv_modif_nomeyer_Gdt\mo-mixing-ratio-diff.png"/>
                    <pic:cNvPicPr>
                      <a:picLocks noChangeAspect="1" noChangeArrowheads="1"/>
                    </pic:cNvPicPr>
                  </pic:nvPicPr>
                  <pic:blipFill>
                    <a:blip r:embed="rId19" cstate="print"/>
                    <a:stretch>
                      <a:fillRect/>
                    </a:stretch>
                  </pic:blipFill>
                  <pic:spPr bwMode="auto">
                    <a:xfrm>
                      <a:off x="0" y="0"/>
                      <a:ext cx="3081020" cy="2310765"/>
                    </a:xfrm>
                    <a:prstGeom prst="rect">
                      <a:avLst/>
                    </a:prstGeom>
                  </pic:spPr>
                </pic:pic>
              </a:graphicData>
            </a:graphic>
          </wp:inline>
        </w:drawing>
      </w:r>
      <w:r>
        <w:rPr>
          <w:noProof/>
          <w:lang w:eastAsia="fr-FR" w:bidi="ar-SA"/>
        </w:rPr>
        <w:drawing>
          <wp:inline distT="0" distB="0" distL="19050" distR="4445">
            <wp:extent cx="2948940" cy="2211705"/>
            <wp:effectExtent l="0" t="0" r="0" b="0"/>
            <wp:docPr id="18" name="Image 4" descr="C:\Users\chawki\Desktop\rapport 2018\graphe29112018\sans modif\graphe\T230_rv_nomodif_nomeyer_Gdt\no-mixing-ratio-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4" descr="C:\Users\chawki\Desktop\rapport 2018\graphe29112018\sans modif\graphe\T230_rv_nomodif_nomeyer_Gdt\no-mixing-ratio-diff.png"/>
                    <pic:cNvPicPr>
                      <a:picLocks noChangeAspect="1" noChangeArrowheads="1"/>
                    </pic:cNvPicPr>
                  </pic:nvPicPr>
                  <pic:blipFill>
                    <a:blip r:embed="rId20" cstate="print"/>
                    <a:stretch>
                      <a:fillRect/>
                    </a:stretch>
                  </pic:blipFill>
                  <pic:spPr bwMode="auto">
                    <a:xfrm>
                      <a:off x="0" y="0"/>
                      <a:ext cx="2948940" cy="2211705"/>
                    </a:xfrm>
                    <a:prstGeom prst="rect">
                      <a:avLst/>
                    </a:prstGeom>
                  </pic:spPr>
                </pic:pic>
              </a:graphicData>
            </a:graphic>
          </wp:inline>
        </w:drawing>
      </w:r>
    </w:p>
    <w:p w:rsidR="005E4FC9" w:rsidRDefault="00AA6EA3">
      <w:pPr>
        <w:suppressAutoHyphens w:val="0"/>
        <w:textAlignment w:val="auto"/>
      </w:pPr>
      <w:r>
        <w:rPr>
          <w:rFonts w:ascii="SFCC1000" w:hAnsi="SFCC1000" w:cs="SFCC1000"/>
          <w:kern w:val="0"/>
          <w:sz w:val="20"/>
          <w:szCs w:val="20"/>
          <w:lang w:bidi="ar-SA"/>
        </w:rPr>
        <w:t>Figure 6</w:t>
      </w:r>
      <w:r>
        <w:rPr>
          <w:rFonts w:ascii="SFRM1000" w:hAnsi="SFRM1000" w:cs="SFRM1000"/>
          <w:kern w:val="0"/>
          <w:sz w:val="20"/>
          <w:szCs w:val="20"/>
          <w:lang w:bidi="ar-SA"/>
        </w:rPr>
        <w:t xml:space="preserve"> – Évolution temporelle des rapports de mélange pour différents pas de temps (types de lignes) pour la microphysique opérationnelle dans AROME.</w:t>
      </w:r>
    </w:p>
    <w:p w:rsidR="005E4FC9" w:rsidRDefault="00AA6EA3">
      <w:r>
        <w:t xml:space="preserve"> </w:t>
      </w:r>
    </w:p>
    <w:p w:rsidR="005E4FC9" w:rsidRDefault="005E4FC9"/>
    <w:p w:rsidR="005E4FC9" w:rsidRDefault="004B2642" w:rsidP="0096327E">
      <w:pPr>
        <w:jc w:val="both"/>
      </w:pPr>
      <w:r>
        <w:t>Dans</w:t>
      </w:r>
      <w:r w:rsidR="00AA6EA3">
        <w:t xml:space="preserve"> le cas o</w:t>
      </w:r>
      <w:r w:rsidR="0096327E">
        <w:t>ù</w:t>
      </w:r>
      <w:r w:rsidR="00AA6EA3">
        <w:t xml:space="preserve"> on </w:t>
      </w:r>
      <w:r w:rsidR="0096327E">
        <w:t xml:space="preserve">change le mixing ratio de </w:t>
      </w:r>
      <w:r w:rsidR="00AA6EA3">
        <w:t xml:space="preserve">plus </w:t>
      </w:r>
      <w:r w:rsidR="0096327E">
        <w:t>d</w:t>
      </w:r>
      <w:r w:rsidR="00AA6EA3">
        <w:t>’une</w:t>
      </w:r>
      <w:r w:rsidR="00040118">
        <w:t xml:space="preserve"> espèce</w:t>
      </w:r>
      <w:r w:rsidR="00E2106B">
        <w:t xml:space="preserve"> </w:t>
      </w:r>
      <w:r w:rsidR="00E2106B">
        <w:rPr>
          <w:rFonts w:ascii="SFRM1000" w:hAnsi="SFRM1000" w:cs="SFRM1000"/>
          <w:kern w:val="0"/>
          <w:sz w:val="20"/>
          <w:szCs w:val="20"/>
          <w:lang w:bidi="ar-SA"/>
        </w:rPr>
        <w:t xml:space="preserve"> </w:t>
      </w:r>
      <w:r w:rsidR="00E2106B" w:rsidRPr="00E2106B">
        <w:t>(</w:t>
      </w:r>
      <w:proofErr w:type="spellStart"/>
      <w:r w:rsidR="00E2106B" w:rsidRPr="00E2106B">
        <w:rPr>
          <w:b/>
          <w:bCs/>
        </w:rPr>
        <w:t>rv</w:t>
      </w:r>
      <w:proofErr w:type="spellEnd"/>
      <w:r w:rsidR="00E2106B" w:rsidRPr="00E2106B">
        <w:rPr>
          <w:b/>
          <w:bCs/>
        </w:rPr>
        <w:t>= 1.E-1,</w:t>
      </w:r>
      <w:r w:rsidR="00E2106B">
        <w:rPr>
          <w:b/>
          <w:bCs/>
        </w:rPr>
        <w:t xml:space="preserve"> </w:t>
      </w:r>
      <w:proofErr w:type="spellStart"/>
      <w:r w:rsidR="00E2106B" w:rsidRPr="00E2106B">
        <w:rPr>
          <w:b/>
          <w:bCs/>
        </w:rPr>
        <w:t>rc</w:t>
      </w:r>
      <w:proofErr w:type="spellEnd"/>
      <w:r w:rsidR="00E2106B" w:rsidRPr="00E2106B">
        <w:rPr>
          <w:b/>
          <w:bCs/>
        </w:rPr>
        <w:t xml:space="preserve"> =1.E-2,</w:t>
      </w:r>
      <w:r w:rsidR="00E2106B">
        <w:rPr>
          <w:b/>
          <w:bCs/>
        </w:rPr>
        <w:t xml:space="preserve"> </w:t>
      </w:r>
      <w:proofErr w:type="spellStart"/>
      <w:r w:rsidR="00E2106B" w:rsidRPr="00E2106B">
        <w:rPr>
          <w:b/>
          <w:bCs/>
        </w:rPr>
        <w:t>rr</w:t>
      </w:r>
      <w:proofErr w:type="spellEnd"/>
      <w:r w:rsidR="00E2106B" w:rsidRPr="00E2106B">
        <w:rPr>
          <w:b/>
          <w:bCs/>
        </w:rPr>
        <w:t>=1.E-2</w:t>
      </w:r>
      <w:r w:rsidR="0096327E">
        <w:t>), l</w:t>
      </w:r>
      <w:r w:rsidR="00134CC8">
        <w:t>es</w:t>
      </w:r>
      <w:r w:rsidR="00AA6EA3">
        <w:t xml:space="preserve"> oscillations de la température </w:t>
      </w:r>
      <w:r w:rsidR="00134CC8">
        <w:t>deviennent</w:t>
      </w:r>
      <w:r w:rsidR="00AA6EA3">
        <w:t xml:space="preserve"> plus importante</w:t>
      </w:r>
      <w:r w:rsidR="00D325F6">
        <w:t>s</w:t>
      </w:r>
      <w:r w:rsidR="00AA6EA3">
        <w:t xml:space="preserve"> mais ne dépasse</w:t>
      </w:r>
      <w:r w:rsidR="00D325F6">
        <w:t>nt</w:t>
      </w:r>
      <w:r w:rsidR="00AA6EA3">
        <w:t xml:space="preserve"> pas 0.25</w:t>
      </w:r>
      <w:r w:rsidR="0096327E">
        <w:t>K</w:t>
      </w:r>
      <w:r w:rsidR="00AA6EA3">
        <w:t xml:space="preserve"> avec une correction dès le </w:t>
      </w:r>
      <w:r w:rsidR="0096327E">
        <w:t xml:space="preserve">deuxième </w:t>
      </w:r>
      <w:r w:rsidR="00AA6EA3">
        <w:t>pas du temps d’intégration de la microphysique</w:t>
      </w:r>
      <w:r w:rsidR="00E2106B">
        <w:t xml:space="preserve"> </w:t>
      </w:r>
      <w:r w:rsidR="00134CC8">
        <w:t>(figure 7)</w:t>
      </w:r>
      <w:r w:rsidR="00AA6EA3">
        <w:t xml:space="preserve">. </w:t>
      </w:r>
      <w:r w:rsidR="0001627E">
        <w:t xml:space="preserve">On note que pour le schéma ICE3/ICE4 ces oscillations ont dépassé parfois les 2 </w:t>
      </w:r>
      <w:r w:rsidR="003A1E70">
        <w:t>degrés</w:t>
      </w:r>
      <w:r w:rsidR="0001627E">
        <w:t>.</w:t>
      </w:r>
    </w:p>
    <w:p w:rsidR="00750BD4" w:rsidRDefault="00750BD4" w:rsidP="00AA6EA3"/>
    <w:p w:rsidR="005E4FC9" w:rsidRDefault="00750BD4" w:rsidP="00E2106B">
      <w:pPr>
        <w:rPr>
          <w:rFonts w:ascii="SFRM1000" w:hAnsi="SFRM1000" w:cs="SFRM1000"/>
          <w:kern w:val="0"/>
          <w:sz w:val="20"/>
          <w:szCs w:val="20"/>
          <w:lang w:bidi="ar-SA"/>
        </w:rPr>
      </w:pPr>
      <w:r>
        <w:rPr>
          <w:noProof/>
          <w:lang w:eastAsia="fr-FR" w:bidi="ar-SA"/>
        </w:rPr>
        <w:drawing>
          <wp:inline distT="0" distB="0" distL="0" distR="0">
            <wp:extent cx="2967990" cy="2240280"/>
            <wp:effectExtent l="19050" t="0" r="3810" b="0"/>
            <wp:docPr id="1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8"/>
                    <pic:cNvPicPr>
                      <a:picLocks noChangeAspect="1" noChangeArrowheads="1"/>
                    </pic:cNvPicPr>
                  </pic:nvPicPr>
                  <pic:blipFill>
                    <a:blip r:embed="rId21" cstate="print"/>
                    <a:stretch>
                      <a:fillRect/>
                    </a:stretch>
                  </pic:blipFill>
                  <pic:spPr bwMode="auto">
                    <a:xfrm>
                      <a:off x="0" y="0"/>
                      <a:ext cx="2967990" cy="2240280"/>
                    </a:xfrm>
                    <a:prstGeom prst="rect">
                      <a:avLst/>
                    </a:prstGeom>
                  </pic:spPr>
                </pic:pic>
              </a:graphicData>
            </a:graphic>
          </wp:inline>
        </w:drawing>
      </w:r>
      <w:r>
        <w:rPr>
          <w:rFonts w:ascii="SFCC1000" w:hAnsi="SFCC1000" w:cs="SFCC1000"/>
          <w:noProof/>
          <w:kern w:val="0"/>
          <w:sz w:val="20"/>
          <w:szCs w:val="20"/>
          <w:lang w:eastAsia="fr-FR" w:bidi="ar-SA"/>
        </w:rPr>
        <w:drawing>
          <wp:inline distT="0" distB="0" distL="0" distR="0">
            <wp:extent cx="3067050" cy="2201228"/>
            <wp:effectExtent l="19050" t="0" r="0" b="0"/>
            <wp:docPr id="22" name="Image 3" descr="D:\SCCO\Stage meteofrance\resultat_finale\microphy45mod\graphe\T270_rmmod_modif_nomeyer_Gdt\mo-Temperature-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CO\Stage meteofrance\resultat_finale\microphy45mod\graphe\T270_rmmod_modif_nomeyer_Gdt\mo-Temperature-diff.png"/>
                    <pic:cNvPicPr>
                      <a:picLocks noChangeAspect="1" noChangeArrowheads="1"/>
                    </pic:cNvPicPr>
                  </pic:nvPicPr>
                  <pic:blipFill>
                    <a:blip r:embed="rId22" cstate="print"/>
                    <a:srcRect/>
                    <a:stretch>
                      <a:fillRect/>
                    </a:stretch>
                  </pic:blipFill>
                  <pic:spPr bwMode="auto">
                    <a:xfrm>
                      <a:off x="0" y="0"/>
                      <a:ext cx="3073484" cy="2205846"/>
                    </a:xfrm>
                    <a:prstGeom prst="rect">
                      <a:avLst/>
                    </a:prstGeom>
                    <a:noFill/>
                    <a:ln w="9525">
                      <a:noFill/>
                      <a:miter lim="800000"/>
                      <a:headEnd/>
                      <a:tailEnd/>
                    </a:ln>
                  </pic:spPr>
                </pic:pic>
              </a:graphicData>
            </a:graphic>
          </wp:inline>
        </w:drawing>
      </w:r>
      <w:r w:rsidR="00AA6EA3">
        <w:rPr>
          <w:rFonts w:ascii="SFCC1000" w:hAnsi="SFCC1000" w:cs="SFCC1000"/>
          <w:kern w:val="0"/>
          <w:sz w:val="20"/>
          <w:szCs w:val="20"/>
          <w:lang w:bidi="ar-SA"/>
        </w:rPr>
        <w:t xml:space="preserve">Figure </w:t>
      </w:r>
      <w:r w:rsidR="00040118">
        <w:rPr>
          <w:rFonts w:ascii="SFCC1000" w:hAnsi="SFCC1000" w:cs="SFCC1000"/>
          <w:kern w:val="0"/>
          <w:sz w:val="20"/>
          <w:szCs w:val="20"/>
          <w:lang w:bidi="ar-SA"/>
        </w:rPr>
        <w:t>7</w:t>
      </w:r>
      <w:r w:rsidR="00AA6EA3">
        <w:rPr>
          <w:rFonts w:ascii="SFRM1000" w:hAnsi="SFRM1000" w:cs="SFRM1000"/>
          <w:kern w:val="0"/>
          <w:sz w:val="20"/>
          <w:szCs w:val="20"/>
          <w:lang w:bidi="ar-SA"/>
        </w:rPr>
        <w:t xml:space="preserve"> – Évolution temporelle de la température pour différents pas de temps (types de lignes) pour la microphysique opérationnelle dans AROME (</w:t>
      </w:r>
      <w:proofErr w:type="spellStart"/>
      <w:r w:rsidR="00AA6EA3">
        <w:rPr>
          <w:rFonts w:ascii="SFRM1000" w:hAnsi="SFRM1000" w:cs="SFRM1000"/>
          <w:kern w:val="0"/>
          <w:sz w:val="20"/>
          <w:szCs w:val="20"/>
          <w:lang w:bidi="ar-SA"/>
        </w:rPr>
        <w:t>rv</w:t>
      </w:r>
      <w:proofErr w:type="spellEnd"/>
      <w:r w:rsidR="00AA6EA3">
        <w:rPr>
          <w:rFonts w:ascii="SFRM1000" w:hAnsi="SFRM1000" w:cs="SFRM1000"/>
          <w:kern w:val="0"/>
          <w:sz w:val="20"/>
          <w:szCs w:val="20"/>
          <w:lang w:bidi="ar-SA"/>
        </w:rPr>
        <w:t>= 1.E-1,</w:t>
      </w:r>
      <w:r w:rsidR="0057532D">
        <w:rPr>
          <w:rFonts w:ascii="SFRM1000" w:hAnsi="SFRM1000" w:cs="SFRM1000"/>
          <w:kern w:val="0"/>
          <w:sz w:val="20"/>
          <w:szCs w:val="20"/>
          <w:lang w:bidi="ar-SA"/>
        </w:rPr>
        <w:t xml:space="preserve"> </w:t>
      </w:r>
      <w:proofErr w:type="spellStart"/>
      <w:r w:rsidR="00AA6EA3">
        <w:rPr>
          <w:rFonts w:ascii="SFRM1000" w:hAnsi="SFRM1000" w:cs="SFRM1000"/>
          <w:kern w:val="0"/>
          <w:sz w:val="20"/>
          <w:szCs w:val="20"/>
          <w:lang w:bidi="ar-SA"/>
        </w:rPr>
        <w:t>rc</w:t>
      </w:r>
      <w:proofErr w:type="spellEnd"/>
      <w:r w:rsidR="00AA6EA3">
        <w:rPr>
          <w:rFonts w:ascii="SFRM1000" w:hAnsi="SFRM1000" w:cs="SFRM1000"/>
          <w:kern w:val="0"/>
          <w:sz w:val="20"/>
          <w:szCs w:val="20"/>
          <w:lang w:bidi="ar-SA"/>
        </w:rPr>
        <w:t xml:space="preserve"> =1.E-2,</w:t>
      </w:r>
      <w:r w:rsidR="0057532D">
        <w:rPr>
          <w:rFonts w:ascii="SFRM1000" w:hAnsi="SFRM1000" w:cs="SFRM1000"/>
          <w:kern w:val="0"/>
          <w:sz w:val="20"/>
          <w:szCs w:val="20"/>
          <w:lang w:bidi="ar-SA"/>
        </w:rPr>
        <w:t xml:space="preserve"> </w:t>
      </w:r>
      <w:proofErr w:type="spellStart"/>
      <w:r w:rsidR="00AA6EA3">
        <w:rPr>
          <w:rFonts w:ascii="SFRM1000" w:hAnsi="SFRM1000" w:cs="SFRM1000"/>
          <w:kern w:val="0"/>
          <w:sz w:val="20"/>
          <w:szCs w:val="20"/>
          <w:lang w:bidi="ar-SA"/>
        </w:rPr>
        <w:t>rr</w:t>
      </w:r>
      <w:proofErr w:type="spellEnd"/>
      <w:r w:rsidR="00AA6EA3">
        <w:rPr>
          <w:rFonts w:ascii="SFRM1000" w:hAnsi="SFRM1000" w:cs="SFRM1000"/>
          <w:kern w:val="0"/>
          <w:sz w:val="20"/>
          <w:szCs w:val="20"/>
          <w:lang w:bidi="ar-SA"/>
        </w:rPr>
        <w:t>=1.E-2)</w:t>
      </w:r>
      <w:r>
        <w:rPr>
          <w:rFonts w:ascii="SFRM1000" w:hAnsi="SFRM1000" w:cs="SFRM1000"/>
          <w:kern w:val="0"/>
          <w:sz w:val="20"/>
          <w:szCs w:val="20"/>
          <w:lang w:bidi="ar-SA"/>
        </w:rPr>
        <w:t>.</w:t>
      </w:r>
    </w:p>
    <w:p w:rsidR="00065F0A" w:rsidRDefault="00065F0A" w:rsidP="00E2106B">
      <w:pPr>
        <w:rPr>
          <w:rFonts w:ascii="SFRM1000" w:hAnsi="SFRM1000" w:cs="SFRM1000"/>
          <w:kern w:val="0"/>
          <w:sz w:val="20"/>
          <w:szCs w:val="20"/>
          <w:lang w:bidi="ar-SA"/>
        </w:rPr>
      </w:pPr>
    </w:p>
    <w:p w:rsidR="0099406B" w:rsidRDefault="0058630F" w:rsidP="0058630F">
      <w:pPr>
        <w:jc w:val="both"/>
      </w:pPr>
      <w:r>
        <w:t>Pour</w:t>
      </w:r>
      <w:r w:rsidR="006311EC" w:rsidRPr="006851A7">
        <w:t xml:space="preserve"> une température légèrement négative (270 Kelvin), </w:t>
      </w:r>
      <w:r>
        <w:t>on constate, avec la prise en compte du terme de la rétroaction de température, une légère</w:t>
      </w:r>
      <w:r w:rsidRPr="006851A7">
        <w:t xml:space="preserve"> hausse de quelques espèces </w:t>
      </w:r>
      <w:r>
        <w:t>(</w:t>
      </w:r>
      <w:proofErr w:type="spellStart"/>
      <w:r w:rsidRPr="006851A7">
        <w:t>graupel</w:t>
      </w:r>
      <w:proofErr w:type="spellEnd"/>
      <w:r w:rsidRPr="006851A7">
        <w:t xml:space="preserve"> et gouttelettes nuageuses) dans les premi</w:t>
      </w:r>
      <w:r>
        <w:t>ères</w:t>
      </w:r>
      <w:r w:rsidRPr="006851A7">
        <w:t xml:space="preserve"> secondes avant que la température </w:t>
      </w:r>
      <w:r>
        <w:t xml:space="preserve">ne </w:t>
      </w:r>
      <w:r w:rsidRPr="006851A7">
        <w:t>devient nu</w:t>
      </w:r>
      <w:r>
        <w:t>l</w:t>
      </w:r>
      <w:r w:rsidRPr="006851A7">
        <w:t>l</w:t>
      </w:r>
      <w:r>
        <w:t>e</w:t>
      </w:r>
      <w:r w:rsidR="0099406B">
        <w:t>.</w:t>
      </w:r>
    </w:p>
    <w:p w:rsidR="00065F0A" w:rsidRPr="006851A7" w:rsidRDefault="0099406B" w:rsidP="0099406B">
      <w:pPr>
        <w:jc w:val="both"/>
      </w:pPr>
      <w:r>
        <w:t>De</w:t>
      </w:r>
      <w:r w:rsidR="006311EC" w:rsidRPr="006851A7">
        <w:t xml:space="preserve"> plus</w:t>
      </w:r>
      <w:r>
        <w:t>,</w:t>
      </w:r>
      <w:r w:rsidR="006311EC" w:rsidRPr="006851A7">
        <w:t xml:space="preserve"> </w:t>
      </w:r>
      <w:r>
        <w:t xml:space="preserve">on remarque que </w:t>
      </w:r>
      <w:r w:rsidR="006311EC" w:rsidRPr="006851A7">
        <w:t>la transformation de toutes les e</w:t>
      </w:r>
      <w:r w:rsidR="0096327E">
        <w:t>spèces en gouttelettes de pluie</w:t>
      </w:r>
      <w:r w:rsidR="006311EC" w:rsidRPr="006851A7">
        <w:t xml:space="preserve"> prend plus du temps quant la rétroaction </w:t>
      </w:r>
      <w:r w:rsidR="00114AC1" w:rsidRPr="006851A7">
        <w:t>de la</w:t>
      </w:r>
      <w:r w:rsidR="006311EC" w:rsidRPr="006851A7">
        <w:t xml:space="preserve"> température est activé</w:t>
      </w:r>
      <w:r>
        <w:t>e</w:t>
      </w:r>
      <w:r w:rsidR="006311EC" w:rsidRPr="006851A7">
        <w:t xml:space="preserve"> (figure 8</w:t>
      </w:r>
      <w:r w:rsidR="006851A7">
        <w:t>.a</w:t>
      </w:r>
      <w:r w:rsidR="006311EC" w:rsidRPr="006851A7">
        <w:t xml:space="preserve"> et </w:t>
      </w:r>
      <w:r w:rsidR="006851A7">
        <w:t>8.</w:t>
      </w:r>
      <w:r w:rsidR="006311EC" w:rsidRPr="006851A7">
        <w:t>b).</w:t>
      </w:r>
    </w:p>
    <w:p w:rsidR="00065F0A" w:rsidRDefault="00065F0A" w:rsidP="00065F0A">
      <w:pPr>
        <w:rPr>
          <w:rFonts w:ascii="SFRM1000" w:hAnsi="SFRM1000" w:cs="SFRM1000"/>
          <w:kern w:val="0"/>
          <w:sz w:val="20"/>
          <w:szCs w:val="20"/>
          <w:lang w:bidi="ar-SA"/>
        </w:rPr>
      </w:pPr>
    </w:p>
    <w:p w:rsidR="00065F0A" w:rsidRDefault="00065F0A" w:rsidP="00065F0A">
      <w:pPr>
        <w:rPr>
          <w:rFonts w:ascii="SFRM1000" w:hAnsi="SFRM1000" w:cs="SFRM1000"/>
          <w:kern w:val="0"/>
          <w:sz w:val="20"/>
          <w:szCs w:val="20"/>
          <w:lang w:bidi="ar-SA"/>
        </w:rPr>
      </w:pPr>
    </w:p>
    <w:p w:rsidR="00065F0A" w:rsidRDefault="00065F0A" w:rsidP="00065F0A">
      <w:r>
        <w:rPr>
          <w:noProof/>
          <w:lang w:eastAsia="fr-FR" w:bidi="ar-SA"/>
        </w:rPr>
        <w:lastRenderedPageBreak/>
        <w:drawing>
          <wp:inline distT="0" distB="0" distL="0" distR="0">
            <wp:extent cx="6115050" cy="5679769"/>
            <wp:effectExtent l="19050" t="0" r="0" b="0"/>
            <wp:docPr id="23" name="Image 4" descr="D:\SCCO\Stage meteofrance\resultat_finale\microphy45no-mod\graphe\graphe\T270_rmmod_nomodif_nomeyers_Gdt\nomodif-All-rat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CO\Stage meteofrance\resultat_finale\microphy45no-mod\graphe\graphe\T270_rmmod_nomodif_nomeyers_Gdt\nomodif-All-ratio.png"/>
                    <pic:cNvPicPr>
                      <a:picLocks noChangeAspect="1" noChangeArrowheads="1"/>
                    </pic:cNvPicPr>
                  </pic:nvPicPr>
                  <pic:blipFill>
                    <a:blip r:embed="rId23" cstate="print"/>
                    <a:srcRect b="7022"/>
                    <a:stretch>
                      <a:fillRect/>
                    </a:stretch>
                  </pic:blipFill>
                  <pic:spPr bwMode="auto">
                    <a:xfrm>
                      <a:off x="0" y="0"/>
                      <a:ext cx="6115050" cy="5679769"/>
                    </a:xfrm>
                    <a:prstGeom prst="rect">
                      <a:avLst/>
                    </a:prstGeom>
                    <a:noFill/>
                    <a:ln w="9525">
                      <a:noFill/>
                      <a:miter lim="800000"/>
                      <a:headEnd/>
                      <a:tailEnd/>
                    </a:ln>
                  </pic:spPr>
                </pic:pic>
              </a:graphicData>
            </a:graphic>
          </wp:inline>
        </w:drawing>
      </w:r>
    </w:p>
    <w:p w:rsidR="00831FE0" w:rsidRDefault="00831FE0" w:rsidP="004D7203">
      <w:pPr>
        <w:suppressAutoHyphens w:val="0"/>
        <w:textAlignment w:val="auto"/>
      </w:pPr>
      <w:r>
        <w:rPr>
          <w:rFonts w:ascii="SFCC1000" w:hAnsi="SFCC1000" w:cs="SFCC1000"/>
          <w:kern w:val="0"/>
          <w:sz w:val="20"/>
          <w:szCs w:val="20"/>
          <w:lang w:bidi="ar-SA"/>
        </w:rPr>
        <w:t>Figure 8.a</w:t>
      </w:r>
      <w:r>
        <w:rPr>
          <w:rFonts w:ascii="SFRM1000" w:hAnsi="SFRM1000" w:cs="SFRM1000"/>
          <w:kern w:val="0"/>
          <w:sz w:val="20"/>
          <w:szCs w:val="20"/>
          <w:lang w:bidi="ar-SA"/>
        </w:rPr>
        <w:t xml:space="preserve"> – Évolution temporelle des rapports de mélange pour chaque espèce pour différents pas de temps (types de lignes) </w:t>
      </w:r>
      <w:r w:rsidR="004D7203">
        <w:rPr>
          <w:rFonts w:ascii="SFRM1000" w:hAnsi="SFRM1000" w:cs="SFRM1000"/>
          <w:kern w:val="0"/>
          <w:sz w:val="20"/>
          <w:szCs w:val="20"/>
          <w:lang w:bidi="ar-SA"/>
        </w:rPr>
        <w:t xml:space="preserve">le schéma  microphysique Lima </w:t>
      </w:r>
      <w:r>
        <w:rPr>
          <w:rFonts w:ascii="SFRM1000" w:hAnsi="SFRM1000" w:cs="SFRM1000"/>
          <w:kern w:val="0"/>
          <w:sz w:val="20"/>
          <w:szCs w:val="20"/>
          <w:lang w:bidi="ar-SA"/>
        </w:rPr>
        <w:t>dans AROME</w:t>
      </w:r>
      <w:r w:rsidR="004D7203">
        <w:rPr>
          <w:rFonts w:ascii="SFRM1000" w:hAnsi="SFRM1000" w:cs="SFRM1000"/>
          <w:kern w:val="0"/>
          <w:sz w:val="20"/>
          <w:szCs w:val="20"/>
          <w:lang w:bidi="ar-SA"/>
        </w:rPr>
        <w:t xml:space="preserve"> (sans prise en compte de rétroaction de température)</w:t>
      </w:r>
      <w:r>
        <w:rPr>
          <w:rFonts w:ascii="SFRM1000" w:hAnsi="SFRM1000" w:cs="SFRM1000"/>
          <w:kern w:val="0"/>
          <w:sz w:val="20"/>
          <w:szCs w:val="20"/>
          <w:lang w:bidi="ar-SA"/>
        </w:rPr>
        <w:t>.</w:t>
      </w:r>
    </w:p>
    <w:p w:rsidR="00831FE0" w:rsidRDefault="00831FE0" w:rsidP="00065F0A"/>
    <w:p w:rsidR="00065F0A" w:rsidRDefault="00065F0A" w:rsidP="00065F0A"/>
    <w:p w:rsidR="00065F0A" w:rsidRDefault="00065F0A" w:rsidP="00065F0A"/>
    <w:p w:rsidR="00065F0A" w:rsidRDefault="00065F0A" w:rsidP="00065F0A"/>
    <w:p w:rsidR="00065F0A" w:rsidRDefault="00065F0A" w:rsidP="00065F0A"/>
    <w:p w:rsidR="00065F0A" w:rsidRDefault="00065F0A" w:rsidP="00065F0A"/>
    <w:p w:rsidR="00065F0A" w:rsidRDefault="00065F0A" w:rsidP="00065F0A"/>
    <w:p w:rsidR="00065F0A" w:rsidRDefault="00065F0A" w:rsidP="00065F0A"/>
    <w:p w:rsidR="00065F0A" w:rsidRDefault="00065F0A" w:rsidP="00065F0A"/>
    <w:p w:rsidR="00065F0A" w:rsidRDefault="00065F0A" w:rsidP="00065F0A"/>
    <w:p w:rsidR="00065F0A" w:rsidRDefault="00065F0A" w:rsidP="00065F0A"/>
    <w:p w:rsidR="00065F0A" w:rsidRDefault="00065F0A" w:rsidP="00065F0A"/>
    <w:p w:rsidR="00065F0A" w:rsidRDefault="00065F0A" w:rsidP="00065F0A"/>
    <w:p w:rsidR="00065F0A" w:rsidRDefault="00065F0A" w:rsidP="00065F0A"/>
    <w:p w:rsidR="00065F0A" w:rsidRDefault="00065F0A" w:rsidP="00065F0A"/>
    <w:p w:rsidR="00065F0A" w:rsidRDefault="00065F0A" w:rsidP="00065F0A"/>
    <w:p w:rsidR="00065F0A" w:rsidRDefault="00065F0A" w:rsidP="00065F0A">
      <w:r>
        <w:rPr>
          <w:noProof/>
          <w:lang w:eastAsia="fr-FR" w:bidi="ar-SA"/>
        </w:rPr>
        <w:lastRenderedPageBreak/>
        <w:drawing>
          <wp:inline distT="0" distB="0" distL="0" distR="0">
            <wp:extent cx="6113780" cy="6026150"/>
            <wp:effectExtent l="19050" t="0" r="1270" b="0"/>
            <wp:docPr id="24" name="Image 5" descr="D:\SCCO\Stage meteofrance\resultat_finale\microphy45mod\graphe\T270_rmmod_modif_nomeyer_Gdt\modif-All-rat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CO\Stage meteofrance\resultat_finale\microphy45mod\graphe\T270_rmmod_modif_nomeyer_Gdt\modif-All-ratio.png"/>
                    <pic:cNvPicPr>
                      <a:picLocks noChangeAspect="1" noChangeArrowheads="1"/>
                    </pic:cNvPicPr>
                  </pic:nvPicPr>
                  <pic:blipFill>
                    <a:blip r:embed="rId24" cstate="print"/>
                    <a:srcRect b="7595"/>
                    <a:stretch>
                      <a:fillRect/>
                    </a:stretch>
                  </pic:blipFill>
                  <pic:spPr bwMode="auto">
                    <a:xfrm>
                      <a:off x="0" y="0"/>
                      <a:ext cx="6113780" cy="6026150"/>
                    </a:xfrm>
                    <a:prstGeom prst="rect">
                      <a:avLst/>
                    </a:prstGeom>
                    <a:noFill/>
                    <a:ln w="9525">
                      <a:noFill/>
                      <a:miter lim="800000"/>
                      <a:headEnd/>
                      <a:tailEnd/>
                    </a:ln>
                  </pic:spPr>
                </pic:pic>
              </a:graphicData>
            </a:graphic>
          </wp:inline>
        </w:drawing>
      </w:r>
    </w:p>
    <w:p w:rsidR="004D7203" w:rsidRDefault="00831FE0" w:rsidP="004D7203">
      <w:pPr>
        <w:suppressAutoHyphens w:val="0"/>
        <w:textAlignment w:val="auto"/>
      </w:pPr>
      <w:r>
        <w:rPr>
          <w:rFonts w:ascii="SFCC1000" w:hAnsi="SFCC1000" w:cs="SFCC1000"/>
          <w:kern w:val="0"/>
          <w:sz w:val="20"/>
          <w:szCs w:val="20"/>
          <w:lang w:bidi="ar-SA"/>
        </w:rPr>
        <w:t>Figure 8.b</w:t>
      </w:r>
      <w:r>
        <w:rPr>
          <w:rFonts w:ascii="SFRM1000" w:hAnsi="SFRM1000" w:cs="SFRM1000"/>
          <w:kern w:val="0"/>
          <w:sz w:val="20"/>
          <w:szCs w:val="20"/>
          <w:lang w:bidi="ar-SA"/>
        </w:rPr>
        <w:t xml:space="preserve"> – Évolution temporelle des rapports de mélange pour chaque espèce pour différents pas de</w:t>
      </w:r>
      <w:r w:rsidR="004D7203">
        <w:rPr>
          <w:rFonts w:ascii="SFRM1000" w:hAnsi="SFRM1000" w:cs="SFRM1000"/>
          <w:kern w:val="0"/>
          <w:sz w:val="20"/>
          <w:szCs w:val="20"/>
          <w:lang w:bidi="ar-SA"/>
        </w:rPr>
        <w:t xml:space="preserve"> temps (types de lignes) pour le schéma </w:t>
      </w:r>
      <w:r>
        <w:rPr>
          <w:rFonts w:ascii="SFRM1000" w:hAnsi="SFRM1000" w:cs="SFRM1000"/>
          <w:kern w:val="0"/>
          <w:sz w:val="20"/>
          <w:szCs w:val="20"/>
          <w:lang w:bidi="ar-SA"/>
        </w:rPr>
        <w:t xml:space="preserve"> microphysique </w:t>
      </w:r>
      <w:r w:rsidR="004D7203">
        <w:rPr>
          <w:rFonts w:ascii="SFRM1000" w:hAnsi="SFRM1000" w:cs="SFRM1000"/>
          <w:kern w:val="0"/>
          <w:sz w:val="20"/>
          <w:szCs w:val="20"/>
          <w:lang w:bidi="ar-SA"/>
        </w:rPr>
        <w:t>Lima</w:t>
      </w:r>
      <w:r>
        <w:rPr>
          <w:rFonts w:ascii="SFRM1000" w:hAnsi="SFRM1000" w:cs="SFRM1000"/>
          <w:kern w:val="0"/>
          <w:sz w:val="20"/>
          <w:szCs w:val="20"/>
          <w:lang w:bidi="ar-SA"/>
        </w:rPr>
        <w:t xml:space="preserve"> dans AROME</w:t>
      </w:r>
      <w:r w:rsidR="004D7203">
        <w:rPr>
          <w:rFonts w:ascii="SFRM1000" w:hAnsi="SFRM1000" w:cs="SFRM1000"/>
          <w:kern w:val="0"/>
          <w:sz w:val="20"/>
          <w:szCs w:val="20"/>
          <w:lang w:bidi="ar-SA"/>
        </w:rPr>
        <w:t xml:space="preserve"> (avec prise en compte de rétroaction de température).</w:t>
      </w:r>
    </w:p>
    <w:p w:rsidR="004D7203" w:rsidRDefault="004D7203" w:rsidP="004D7203"/>
    <w:p w:rsidR="00831FE0" w:rsidRDefault="00831FE0" w:rsidP="00065F0A"/>
    <w:p w:rsidR="00DB5294" w:rsidRPr="0076232F" w:rsidRDefault="00845E90" w:rsidP="00065F0A">
      <w:pPr>
        <w:rPr>
          <w:b/>
          <w:bCs/>
        </w:rPr>
      </w:pPr>
      <w:r>
        <w:rPr>
          <w:b/>
          <w:bCs/>
        </w:rPr>
        <w:t xml:space="preserve">6/ </w:t>
      </w:r>
      <w:r w:rsidR="00616597" w:rsidRPr="0076232F">
        <w:rPr>
          <w:b/>
          <w:bCs/>
        </w:rPr>
        <w:t>C</w:t>
      </w:r>
      <w:r w:rsidR="00114AC1" w:rsidRPr="0076232F">
        <w:rPr>
          <w:b/>
          <w:bCs/>
        </w:rPr>
        <w:t>onclusion</w:t>
      </w:r>
    </w:p>
    <w:p w:rsidR="00616597" w:rsidRDefault="00616597" w:rsidP="00065F0A"/>
    <w:p w:rsidR="00687C31" w:rsidRDefault="001C1FD5" w:rsidP="00687C31">
      <w:pPr>
        <w:jc w:val="both"/>
      </w:pPr>
      <w:r>
        <w:t xml:space="preserve">Durant cette étude, </w:t>
      </w:r>
      <w:r w:rsidR="00687C31">
        <w:t>des modifications ont été apportées au schéma microphysique LIMA afin de prendre en compte le</w:t>
      </w:r>
      <w:r w:rsidR="00687C31" w:rsidRPr="000A759B">
        <w:t xml:space="preserve"> terme de rétroaction de la température</w:t>
      </w:r>
      <w:r w:rsidR="00687C31">
        <w:t xml:space="preserve"> dans les processus de fonte, givrage homogène et nucléation hétérogène. </w:t>
      </w:r>
    </w:p>
    <w:p w:rsidR="00687C31" w:rsidRDefault="00687C31" w:rsidP="00687C31">
      <w:pPr>
        <w:jc w:val="both"/>
      </w:pPr>
      <w:r>
        <w:t>D</w:t>
      </w:r>
      <w:r w:rsidR="001C1FD5">
        <w:t>es simulations ont été réalisé</w:t>
      </w:r>
      <w:r>
        <w:t>es</w:t>
      </w:r>
      <w:r w:rsidR="001C1FD5">
        <w:t xml:space="preserve"> </w:t>
      </w:r>
      <w:r>
        <w:t>avec le</w:t>
      </w:r>
      <w:r w:rsidR="001C1FD5">
        <w:t xml:space="preserve"> modèle </w:t>
      </w:r>
      <w:r>
        <w:t>A</w:t>
      </w:r>
      <w:r w:rsidR="001C1FD5">
        <w:t>rome en 0D avec le schéma microphysique Lima</w:t>
      </w:r>
      <w:r>
        <w:t xml:space="preserve"> afin de tester et valider les modifications apportées au code</w:t>
      </w:r>
      <w:r w:rsidR="001C1FD5">
        <w:t xml:space="preserve">. </w:t>
      </w:r>
    </w:p>
    <w:p w:rsidR="00616597" w:rsidRDefault="000A759B" w:rsidP="00157F1C">
      <w:pPr>
        <w:jc w:val="both"/>
      </w:pPr>
      <w:r>
        <w:t>Les résultats obtenu</w:t>
      </w:r>
      <w:r w:rsidR="00687C31">
        <w:t>s</w:t>
      </w:r>
      <w:r>
        <w:t xml:space="preserve"> montre</w:t>
      </w:r>
      <w:r w:rsidR="00687C31">
        <w:t>nt</w:t>
      </w:r>
      <w:r>
        <w:t xml:space="preserve"> que, la prise en compte de</w:t>
      </w:r>
      <w:r w:rsidR="00157F1C">
        <w:t xml:space="preserve"> la rétroaction de la température</w:t>
      </w:r>
      <w:r>
        <w:t>,</w:t>
      </w:r>
      <w:r w:rsidR="00183F93" w:rsidRPr="000A759B">
        <w:t xml:space="preserve"> permet de supprimer les oscillations détecté</w:t>
      </w:r>
      <w:r w:rsidR="00687C31">
        <w:t>e</w:t>
      </w:r>
      <w:r w:rsidR="00183F93" w:rsidRPr="000A759B">
        <w:t xml:space="preserve">s au début des simulations en plus </w:t>
      </w:r>
      <w:r>
        <w:t xml:space="preserve">que </w:t>
      </w:r>
      <w:r w:rsidR="00183F93" w:rsidRPr="000A759B">
        <w:t>l</w:t>
      </w:r>
      <w:r w:rsidR="00616597" w:rsidRPr="000A759B">
        <w:t xml:space="preserve">’intensité de la rétroaction dépend </w:t>
      </w:r>
      <w:r w:rsidR="00183F93" w:rsidRPr="000A759B">
        <w:t>principalement</w:t>
      </w:r>
      <w:r w:rsidR="00616597" w:rsidRPr="000A759B">
        <w:t xml:space="preserve"> du changement </w:t>
      </w:r>
      <w:r w:rsidR="00687C31">
        <w:t>des</w:t>
      </w:r>
      <w:r w:rsidR="00616597" w:rsidRPr="000A759B">
        <w:t xml:space="preserve"> rapport</w:t>
      </w:r>
      <w:r w:rsidR="00687C31">
        <w:t>s</w:t>
      </w:r>
      <w:r w:rsidR="00616597" w:rsidRPr="000A759B">
        <w:t xml:space="preserve"> de mélange</w:t>
      </w:r>
      <w:r w:rsidR="00183F93" w:rsidRPr="000A759B">
        <w:t>.</w:t>
      </w:r>
    </w:p>
    <w:p w:rsidR="00F62794" w:rsidRDefault="00F62794" w:rsidP="00157F1C">
      <w:pPr>
        <w:jc w:val="both"/>
      </w:pPr>
    </w:p>
    <w:p w:rsidR="00F62794" w:rsidRDefault="00F62794" w:rsidP="00157F1C">
      <w:pPr>
        <w:jc w:val="both"/>
      </w:pPr>
    </w:p>
    <w:p w:rsidR="00F62794" w:rsidRDefault="00F62794" w:rsidP="00157F1C">
      <w:pPr>
        <w:jc w:val="both"/>
      </w:pPr>
    </w:p>
    <w:p w:rsidR="00F62794" w:rsidRDefault="00F62794" w:rsidP="00157F1C">
      <w:pPr>
        <w:jc w:val="both"/>
      </w:pPr>
    </w:p>
    <w:sectPr w:rsidR="00F62794" w:rsidSect="005E4FC9">
      <w:pgSz w:w="11906" w:h="16838"/>
      <w:pgMar w:top="1134" w:right="1134" w:bottom="1134" w:left="1134" w:header="0" w:footer="0" w:gutter="0"/>
      <w:cols w:space="720"/>
      <w:formProt w:val="0"/>
      <w:docGrid w:linePitch="100"/>
    </w:sectPr>
  </w:body>
</w:document>
</file>

<file path=word/fontTable.xml><?xml version="1.0" encoding="utf-8"?>
<w:fonts xmlns:r="http://schemas.openxmlformats.org/officeDocument/2006/relationships" xmlns:w="http://schemas.openxmlformats.org/wordprocessingml/2006/main">
  <w:font w:name="Liberation Serif">
    <w:altName w:val="Times New Roman"/>
    <w:charset w:val="00"/>
    <w:family w:val="roman"/>
    <w:pitch w:val="variable"/>
    <w:sig w:usb0="00000000" w:usb1="500078FF" w:usb2="00000021" w:usb3="00000000" w:csb0="000001BF" w:csb1="00000000"/>
  </w:font>
  <w:font w:name="Lucida Sans Unicode">
    <w:panose1 w:val="020B0602030504020204"/>
    <w:charset w:val="00"/>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NimbusRomNo9L-Regu">
    <w:panose1 w:val="00000000000000000000"/>
    <w:charset w:val="00"/>
    <w:family w:val="auto"/>
    <w:notTrueType/>
    <w:pitch w:val="default"/>
    <w:sig w:usb0="00000003" w:usb1="00000000" w:usb2="00000000" w:usb3="00000000" w:csb0="00000001" w:csb1="00000000"/>
  </w:font>
  <w:font w:name="SFCC1000">
    <w:altName w:val="Times New Roman"/>
    <w:charset w:val="01"/>
    <w:family w:val="roman"/>
    <w:pitch w:val="variable"/>
    <w:sig w:usb0="00000000" w:usb1="00000000" w:usb2="00000000" w:usb3="00000000" w:csb0="00000000" w:csb1="00000000"/>
  </w:font>
  <w:font w:name="SFRM1000">
    <w:altName w:val="Times New Roman"/>
    <w:charset w:val="01"/>
    <w:family w:val="roman"/>
    <w:pitch w:val="variable"/>
    <w:sig w:usb0="00000001"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9"/>
  <w:hyphenationZone w:val="425"/>
  <w:characterSpacingControl w:val="doNotCompress"/>
  <w:compat/>
  <w:rsids>
    <w:rsidRoot w:val="005E4FC9"/>
    <w:rsid w:val="0001627E"/>
    <w:rsid w:val="00040118"/>
    <w:rsid w:val="00065F0A"/>
    <w:rsid w:val="000A759B"/>
    <w:rsid w:val="000E013E"/>
    <w:rsid w:val="00114AC1"/>
    <w:rsid w:val="00134CC8"/>
    <w:rsid w:val="00157F1C"/>
    <w:rsid w:val="00177A7A"/>
    <w:rsid w:val="00183179"/>
    <w:rsid w:val="00183F93"/>
    <w:rsid w:val="001C1FD5"/>
    <w:rsid w:val="00207F46"/>
    <w:rsid w:val="00220DBD"/>
    <w:rsid w:val="0026163F"/>
    <w:rsid w:val="002E0AB8"/>
    <w:rsid w:val="00335420"/>
    <w:rsid w:val="003A1E70"/>
    <w:rsid w:val="003D59E4"/>
    <w:rsid w:val="003F363C"/>
    <w:rsid w:val="00427BD0"/>
    <w:rsid w:val="0043319A"/>
    <w:rsid w:val="00445405"/>
    <w:rsid w:val="004B2642"/>
    <w:rsid w:val="004D6454"/>
    <w:rsid w:val="004D7203"/>
    <w:rsid w:val="0057532D"/>
    <w:rsid w:val="00580797"/>
    <w:rsid w:val="0058630F"/>
    <w:rsid w:val="00594DD5"/>
    <w:rsid w:val="005C3463"/>
    <w:rsid w:val="005E06BA"/>
    <w:rsid w:val="005E4FC9"/>
    <w:rsid w:val="005F5A0C"/>
    <w:rsid w:val="006063F1"/>
    <w:rsid w:val="00616597"/>
    <w:rsid w:val="006311EC"/>
    <w:rsid w:val="00634D95"/>
    <w:rsid w:val="006833A6"/>
    <w:rsid w:val="006851A7"/>
    <w:rsid w:val="00687C31"/>
    <w:rsid w:val="006D10D0"/>
    <w:rsid w:val="007202E3"/>
    <w:rsid w:val="007475A8"/>
    <w:rsid w:val="00750BD4"/>
    <w:rsid w:val="0076232F"/>
    <w:rsid w:val="00763DD9"/>
    <w:rsid w:val="007933E6"/>
    <w:rsid w:val="007C3BCD"/>
    <w:rsid w:val="00831FE0"/>
    <w:rsid w:val="00845E90"/>
    <w:rsid w:val="00846264"/>
    <w:rsid w:val="00847F77"/>
    <w:rsid w:val="008528BD"/>
    <w:rsid w:val="0086245A"/>
    <w:rsid w:val="008B6231"/>
    <w:rsid w:val="0092296D"/>
    <w:rsid w:val="00927957"/>
    <w:rsid w:val="0096327E"/>
    <w:rsid w:val="00964C3A"/>
    <w:rsid w:val="00974CDF"/>
    <w:rsid w:val="00976A18"/>
    <w:rsid w:val="0099406B"/>
    <w:rsid w:val="009B2364"/>
    <w:rsid w:val="009B34F3"/>
    <w:rsid w:val="00A019C9"/>
    <w:rsid w:val="00A7426E"/>
    <w:rsid w:val="00AA6EA3"/>
    <w:rsid w:val="00AA797D"/>
    <w:rsid w:val="00AD0901"/>
    <w:rsid w:val="00B47788"/>
    <w:rsid w:val="00B54E26"/>
    <w:rsid w:val="00C06293"/>
    <w:rsid w:val="00C15FB5"/>
    <w:rsid w:val="00C50C7B"/>
    <w:rsid w:val="00C86B74"/>
    <w:rsid w:val="00C919E3"/>
    <w:rsid w:val="00CB5CEF"/>
    <w:rsid w:val="00CD25B4"/>
    <w:rsid w:val="00D325F6"/>
    <w:rsid w:val="00D5138B"/>
    <w:rsid w:val="00D51CF8"/>
    <w:rsid w:val="00D833C0"/>
    <w:rsid w:val="00D86F73"/>
    <w:rsid w:val="00DB4DA5"/>
    <w:rsid w:val="00DB5294"/>
    <w:rsid w:val="00DE4A7B"/>
    <w:rsid w:val="00E142BD"/>
    <w:rsid w:val="00E2106B"/>
    <w:rsid w:val="00E40FF7"/>
    <w:rsid w:val="00E454EE"/>
    <w:rsid w:val="00EB590C"/>
    <w:rsid w:val="00EC5772"/>
    <w:rsid w:val="00EF35BF"/>
    <w:rsid w:val="00F410C7"/>
    <w:rsid w:val="00F43D93"/>
    <w:rsid w:val="00F62794"/>
    <w:rsid w:val="00F8210D"/>
    <w:rsid w:val="00FE3AA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Lucida Sans Unicode" w:hAnsi="Liberation Serif" w:cs="Mangal"/>
        <w:kern w:val="2"/>
        <w:sz w:val="24"/>
        <w:szCs w:val="24"/>
        <w:lang w:val="fr-FR"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08B9"/>
    <w:pPr>
      <w:suppressAutoHyphens/>
      <w:textAlignment w:val="baseline"/>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175361"/>
    <w:rPr>
      <w:rFonts w:ascii="Tahoma" w:hAnsi="Tahoma"/>
      <w:sz w:val="16"/>
      <w:szCs w:val="14"/>
    </w:rPr>
  </w:style>
  <w:style w:type="paragraph" w:customStyle="1" w:styleId="Titre1">
    <w:name w:val="Titre1"/>
    <w:basedOn w:val="Standard"/>
    <w:next w:val="Corpsdetexte"/>
    <w:qFormat/>
    <w:rsid w:val="001F20CF"/>
    <w:pPr>
      <w:keepNext/>
      <w:spacing w:before="240" w:after="120"/>
    </w:pPr>
    <w:rPr>
      <w:rFonts w:ascii="Liberation Sans" w:eastAsia="Microsoft YaHei" w:hAnsi="Liberation Sans"/>
      <w:sz w:val="28"/>
      <w:szCs w:val="28"/>
    </w:rPr>
  </w:style>
  <w:style w:type="paragraph" w:styleId="Corpsdetexte">
    <w:name w:val="Body Text"/>
    <w:basedOn w:val="Normal"/>
    <w:rsid w:val="005E4FC9"/>
    <w:pPr>
      <w:spacing w:after="140" w:line="288" w:lineRule="auto"/>
    </w:pPr>
  </w:style>
  <w:style w:type="paragraph" w:styleId="Liste">
    <w:name w:val="List"/>
    <w:basedOn w:val="Textbody"/>
    <w:rsid w:val="001F20CF"/>
  </w:style>
  <w:style w:type="paragraph" w:customStyle="1" w:styleId="Caption">
    <w:name w:val="Caption"/>
    <w:basedOn w:val="Standard"/>
    <w:qFormat/>
    <w:rsid w:val="001F20CF"/>
    <w:pPr>
      <w:suppressLineNumbers/>
      <w:spacing w:before="120" w:after="120"/>
    </w:pPr>
    <w:rPr>
      <w:i/>
      <w:iCs/>
    </w:rPr>
  </w:style>
  <w:style w:type="paragraph" w:customStyle="1" w:styleId="Index">
    <w:name w:val="Index"/>
    <w:basedOn w:val="Standard"/>
    <w:qFormat/>
    <w:rsid w:val="001F20CF"/>
    <w:pPr>
      <w:suppressLineNumbers/>
    </w:pPr>
  </w:style>
  <w:style w:type="paragraph" w:customStyle="1" w:styleId="Standard">
    <w:name w:val="Standard"/>
    <w:qFormat/>
    <w:rsid w:val="001F20CF"/>
  </w:style>
  <w:style w:type="paragraph" w:customStyle="1" w:styleId="Textbody">
    <w:name w:val="Text body"/>
    <w:basedOn w:val="Standard"/>
    <w:qFormat/>
    <w:rsid w:val="001F20CF"/>
    <w:pPr>
      <w:spacing w:after="140" w:line="288" w:lineRule="auto"/>
    </w:pPr>
  </w:style>
  <w:style w:type="paragraph" w:styleId="Textedebulles">
    <w:name w:val="Balloon Text"/>
    <w:basedOn w:val="Normal"/>
    <w:link w:val="TextedebullesCar"/>
    <w:uiPriority w:val="99"/>
    <w:semiHidden/>
    <w:unhideWhenUsed/>
    <w:qFormat/>
    <w:rsid w:val="00175361"/>
    <w:rPr>
      <w:rFonts w:ascii="Tahoma" w:hAnsi="Tahoma"/>
      <w:sz w:val="16"/>
      <w:szCs w:val="14"/>
    </w:rPr>
  </w:style>
  <w:style w:type="character" w:customStyle="1" w:styleId="tlid-translation">
    <w:name w:val="tlid-translation"/>
    <w:basedOn w:val="Policepardfaut"/>
    <w:rsid w:val="00CB5CEF"/>
  </w:style>
  <w:style w:type="character" w:customStyle="1" w:styleId="highlight">
    <w:name w:val="highlight"/>
    <w:basedOn w:val="Policepardfaut"/>
    <w:rsid w:val="007C3BCD"/>
  </w:style>
</w:styles>
</file>

<file path=word/webSettings.xml><?xml version="1.0" encoding="utf-8"?>
<w:webSettings xmlns:r="http://schemas.openxmlformats.org/officeDocument/2006/relationships" xmlns:w="http://schemas.openxmlformats.org/wordprocessingml/2006/main">
  <w:divs>
    <w:div w:id="297420162">
      <w:bodyDiv w:val="1"/>
      <w:marLeft w:val="0"/>
      <w:marRight w:val="0"/>
      <w:marTop w:val="0"/>
      <w:marBottom w:val="0"/>
      <w:divBdr>
        <w:top w:val="none" w:sz="0" w:space="0" w:color="auto"/>
        <w:left w:val="none" w:sz="0" w:space="0" w:color="auto"/>
        <w:bottom w:val="none" w:sz="0" w:space="0" w:color="auto"/>
        <w:right w:val="none" w:sz="0" w:space="0" w:color="auto"/>
      </w:divBdr>
      <w:divsChild>
        <w:div w:id="2057728939">
          <w:marLeft w:val="0"/>
          <w:marRight w:val="0"/>
          <w:marTop w:val="0"/>
          <w:marBottom w:val="0"/>
          <w:divBdr>
            <w:top w:val="none" w:sz="0" w:space="0" w:color="auto"/>
            <w:left w:val="none" w:sz="0" w:space="0" w:color="auto"/>
            <w:bottom w:val="none" w:sz="0" w:space="0" w:color="auto"/>
            <w:right w:val="none" w:sz="0" w:space="0" w:color="auto"/>
          </w:divBdr>
        </w:div>
        <w:div w:id="610285761">
          <w:marLeft w:val="0"/>
          <w:marRight w:val="0"/>
          <w:marTop w:val="0"/>
          <w:marBottom w:val="0"/>
          <w:divBdr>
            <w:top w:val="none" w:sz="0" w:space="0" w:color="auto"/>
            <w:left w:val="none" w:sz="0" w:space="0" w:color="auto"/>
            <w:bottom w:val="none" w:sz="0" w:space="0" w:color="auto"/>
            <w:right w:val="none" w:sz="0" w:space="0" w:color="auto"/>
          </w:divBdr>
        </w:div>
        <w:div w:id="1629512254">
          <w:marLeft w:val="0"/>
          <w:marRight w:val="0"/>
          <w:marTop w:val="0"/>
          <w:marBottom w:val="0"/>
          <w:divBdr>
            <w:top w:val="none" w:sz="0" w:space="0" w:color="auto"/>
            <w:left w:val="none" w:sz="0" w:space="0" w:color="auto"/>
            <w:bottom w:val="none" w:sz="0" w:space="0" w:color="auto"/>
            <w:right w:val="none" w:sz="0" w:space="0" w:color="auto"/>
          </w:divBdr>
        </w:div>
      </w:divsChild>
    </w:div>
    <w:div w:id="561910079">
      <w:bodyDiv w:val="1"/>
      <w:marLeft w:val="0"/>
      <w:marRight w:val="0"/>
      <w:marTop w:val="0"/>
      <w:marBottom w:val="0"/>
      <w:divBdr>
        <w:top w:val="none" w:sz="0" w:space="0" w:color="auto"/>
        <w:left w:val="none" w:sz="0" w:space="0" w:color="auto"/>
        <w:bottom w:val="none" w:sz="0" w:space="0" w:color="auto"/>
        <w:right w:val="none" w:sz="0" w:space="0" w:color="auto"/>
      </w:divBdr>
      <w:divsChild>
        <w:div w:id="2037582071">
          <w:marLeft w:val="0"/>
          <w:marRight w:val="0"/>
          <w:marTop w:val="0"/>
          <w:marBottom w:val="0"/>
          <w:divBdr>
            <w:top w:val="none" w:sz="0" w:space="0" w:color="auto"/>
            <w:left w:val="none" w:sz="0" w:space="0" w:color="auto"/>
            <w:bottom w:val="none" w:sz="0" w:space="0" w:color="auto"/>
            <w:right w:val="none" w:sz="0" w:space="0" w:color="auto"/>
          </w:divBdr>
        </w:div>
        <w:div w:id="1906407667">
          <w:marLeft w:val="0"/>
          <w:marRight w:val="0"/>
          <w:marTop w:val="0"/>
          <w:marBottom w:val="0"/>
          <w:divBdr>
            <w:top w:val="none" w:sz="0" w:space="0" w:color="auto"/>
            <w:left w:val="none" w:sz="0" w:space="0" w:color="auto"/>
            <w:bottom w:val="none" w:sz="0" w:space="0" w:color="auto"/>
            <w:right w:val="none" w:sz="0" w:space="0" w:color="auto"/>
          </w:divBdr>
        </w:div>
        <w:div w:id="781267010">
          <w:marLeft w:val="0"/>
          <w:marRight w:val="0"/>
          <w:marTop w:val="0"/>
          <w:marBottom w:val="0"/>
          <w:divBdr>
            <w:top w:val="none" w:sz="0" w:space="0" w:color="auto"/>
            <w:left w:val="none" w:sz="0" w:space="0" w:color="auto"/>
            <w:bottom w:val="none" w:sz="0" w:space="0" w:color="auto"/>
            <w:right w:val="none" w:sz="0" w:space="0" w:color="auto"/>
          </w:divBdr>
        </w:div>
        <w:div w:id="1638880006">
          <w:marLeft w:val="0"/>
          <w:marRight w:val="0"/>
          <w:marTop w:val="0"/>
          <w:marBottom w:val="0"/>
          <w:divBdr>
            <w:top w:val="none" w:sz="0" w:space="0" w:color="auto"/>
            <w:left w:val="none" w:sz="0" w:space="0" w:color="auto"/>
            <w:bottom w:val="none" w:sz="0" w:space="0" w:color="auto"/>
            <w:right w:val="none" w:sz="0" w:space="0" w:color="auto"/>
          </w:divBdr>
        </w:div>
        <w:div w:id="865101287">
          <w:marLeft w:val="0"/>
          <w:marRight w:val="0"/>
          <w:marTop w:val="0"/>
          <w:marBottom w:val="0"/>
          <w:divBdr>
            <w:top w:val="none" w:sz="0" w:space="0" w:color="auto"/>
            <w:left w:val="none" w:sz="0" w:space="0" w:color="auto"/>
            <w:bottom w:val="none" w:sz="0" w:space="0" w:color="auto"/>
            <w:right w:val="none" w:sz="0" w:space="0" w:color="auto"/>
          </w:divBdr>
        </w:div>
        <w:div w:id="104424990">
          <w:marLeft w:val="0"/>
          <w:marRight w:val="0"/>
          <w:marTop w:val="0"/>
          <w:marBottom w:val="0"/>
          <w:divBdr>
            <w:top w:val="none" w:sz="0" w:space="0" w:color="auto"/>
            <w:left w:val="none" w:sz="0" w:space="0" w:color="auto"/>
            <w:bottom w:val="none" w:sz="0" w:space="0" w:color="auto"/>
            <w:right w:val="none" w:sz="0" w:space="0" w:color="auto"/>
          </w:divBdr>
        </w:div>
        <w:div w:id="1177116875">
          <w:marLeft w:val="0"/>
          <w:marRight w:val="0"/>
          <w:marTop w:val="0"/>
          <w:marBottom w:val="0"/>
          <w:divBdr>
            <w:top w:val="none" w:sz="0" w:space="0" w:color="auto"/>
            <w:left w:val="none" w:sz="0" w:space="0" w:color="auto"/>
            <w:bottom w:val="none" w:sz="0" w:space="0" w:color="auto"/>
            <w:right w:val="none" w:sz="0" w:space="0" w:color="auto"/>
          </w:divBdr>
        </w:div>
        <w:div w:id="1951356896">
          <w:marLeft w:val="0"/>
          <w:marRight w:val="0"/>
          <w:marTop w:val="0"/>
          <w:marBottom w:val="0"/>
          <w:divBdr>
            <w:top w:val="none" w:sz="0" w:space="0" w:color="auto"/>
            <w:left w:val="none" w:sz="0" w:space="0" w:color="auto"/>
            <w:bottom w:val="none" w:sz="0" w:space="0" w:color="auto"/>
            <w:right w:val="none" w:sz="0" w:space="0" w:color="auto"/>
          </w:divBdr>
        </w:div>
        <w:div w:id="1227296933">
          <w:marLeft w:val="0"/>
          <w:marRight w:val="0"/>
          <w:marTop w:val="0"/>
          <w:marBottom w:val="0"/>
          <w:divBdr>
            <w:top w:val="none" w:sz="0" w:space="0" w:color="auto"/>
            <w:left w:val="none" w:sz="0" w:space="0" w:color="auto"/>
            <w:bottom w:val="none" w:sz="0" w:space="0" w:color="auto"/>
            <w:right w:val="none" w:sz="0" w:space="0" w:color="auto"/>
          </w:divBdr>
        </w:div>
        <w:div w:id="539517469">
          <w:marLeft w:val="0"/>
          <w:marRight w:val="0"/>
          <w:marTop w:val="0"/>
          <w:marBottom w:val="0"/>
          <w:divBdr>
            <w:top w:val="none" w:sz="0" w:space="0" w:color="auto"/>
            <w:left w:val="none" w:sz="0" w:space="0" w:color="auto"/>
            <w:bottom w:val="none" w:sz="0" w:space="0" w:color="auto"/>
            <w:right w:val="none" w:sz="0" w:space="0" w:color="auto"/>
          </w:divBdr>
        </w:div>
        <w:div w:id="595745206">
          <w:marLeft w:val="0"/>
          <w:marRight w:val="0"/>
          <w:marTop w:val="0"/>
          <w:marBottom w:val="0"/>
          <w:divBdr>
            <w:top w:val="none" w:sz="0" w:space="0" w:color="auto"/>
            <w:left w:val="none" w:sz="0" w:space="0" w:color="auto"/>
            <w:bottom w:val="none" w:sz="0" w:space="0" w:color="auto"/>
            <w:right w:val="none" w:sz="0" w:space="0" w:color="auto"/>
          </w:divBdr>
        </w:div>
        <w:div w:id="1241912124">
          <w:marLeft w:val="0"/>
          <w:marRight w:val="0"/>
          <w:marTop w:val="0"/>
          <w:marBottom w:val="0"/>
          <w:divBdr>
            <w:top w:val="none" w:sz="0" w:space="0" w:color="auto"/>
            <w:left w:val="none" w:sz="0" w:space="0" w:color="auto"/>
            <w:bottom w:val="none" w:sz="0" w:space="0" w:color="auto"/>
            <w:right w:val="none" w:sz="0" w:space="0" w:color="auto"/>
          </w:divBdr>
        </w:div>
        <w:div w:id="1963997727">
          <w:marLeft w:val="0"/>
          <w:marRight w:val="0"/>
          <w:marTop w:val="0"/>
          <w:marBottom w:val="0"/>
          <w:divBdr>
            <w:top w:val="none" w:sz="0" w:space="0" w:color="auto"/>
            <w:left w:val="none" w:sz="0" w:space="0" w:color="auto"/>
            <w:bottom w:val="none" w:sz="0" w:space="0" w:color="auto"/>
            <w:right w:val="none" w:sz="0" w:space="0" w:color="auto"/>
          </w:divBdr>
        </w:div>
        <w:div w:id="1255359387">
          <w:marLeft w:val="0"/>
          <w:marRight w:val="0"/>
          <w:marTop w:val="0"/>
          <w:marBottom w:val="0"/>
          <w:divBdr>
            <w:top w:val="none" w:sz="0" w:space="0" w:color="auto"/>
            <w:left w:val="none" w:sz="0" w:space="0" w:color="auto"/>
            <w:bottom w:val="none" w:sz="0" w:space="0" w:color="auto"/>
            <w:right w:val="none" w:sz="0" w:space="0" w:color="auto"/>
          </w:divBdr>
        </w:div>
        <w:div w:id="455029906">
          <w:marLeft w:val="0"/>
          <w:marRight w:val="0"/>
          <w:marTop w:val="0"/>
          <w:marBottom w:val="0"/>
          <w:divBdr>
            <w:top w:val="none" w:sz="0" w:space="0" w:color="auto"/>
            <w:left w:val="none" w:sz="0" w:space="0" w:color="auto"/>
            <w:bottom w:val="none" w:sz="0" w:space="0" w:color="auto"/>
            <w:right w:val="none" w:sz="0" w:space="0" w:color="auto"/>
          </w:divBdr>
        </w:div>
        <w:div w:id="1292830053">
          <w:marLeft w:val="0"/>
          <w:marRight w:val="0"/>
          <w:marTop w:val="0"/>
          <w:marBottom w:val="0"/>
          <w:divBdr>
            <w:top w:val="none" w:sz="0" w:space="0" w:color="auto"/>
            <w:left w:val="none" w:sz="0" w:space="0" w:color="auto"/>
            <w:bottom w:val="none" w:sz="0" w:space="0" w:color="auto"/>
            <w:right w:val="none" w:sz="0" w:space="0" w:color="auto"/>
          </w:divBdr>
        </w:div>
        <w:div w:id="194081077">
          <w:marLeft w:val="0"/>
          <w:marRight w:val="0"/>
          <w:marTop w:val="0"/>
          <w:marBottom w:val="0"/>
          <w:divBdr>
            <w:top w:val="none" w:sz="0" w:space="0" w:color="auto"/>
            <w:left w:val="none" w:sz="0" w:space="0" w:color="auto"/>
            <w:bottom w:val="none" w:sz="0" w:space="0" w:color="auto"/>
            <w:right w:val="none" w:sz="0" w:space="0" w:color="auto"/>
          </w:divBdr>
        </w:div>
        <w:div w:id="949433460">
          <w:marLeft w:val="0"/>
          <w:marRight w:val="0"/>
          <w:marTop w:val="0"/>
          <w:marBottom w:val="0"/>
          <w:divBdr>
            <w:top w:val="none" w:sz="0" w:space="0" w:color="auto"/>
            <w:left w:val="none" w:sz="0" w:space="0" w:color="auto"/>
            <w:bottom w:val="none" w:sz="0" w:space="0" w:color="auto"/>
            <w:right w:val="none" w:sz="0" w:space="0" w:color="auto"/>
          </w:divBdr>
        </w:div>
        <w:div w:id="1406873401">
          <w:marLeft w:val="0"/>
          <w:marRight w:val="0"/>
          <w:marTop w:val="0"/>
          <w:marBottom w:val="0"/>
          <w:divBdr>
            <w:top w:val="none" w:sz="0" w:space="0" w:color="auto"/>
            <w:left w:val="none" w:sz="0" w:space="0" w:color="auto"/>
            <w:bottom w:val="none" w:sz="0" w:space="0" w:color="auto"/>
            <w:right w:val="none" w:sz="0" w:space="0" w:color="auto"/>
          </w:divBdr>
        </w:div>
        <w:div w:id="980229768">
          <w:marLeft w:val="0"/>
          <w:marRight w:val="0"/>
          <w:marTop w:val="0"/>
          <w:marBottom w:val="0"/>
          <w:divBdr>
            <w:top w:val="none" w:sz="0" w:space="0" w:color="auto"/>
            <w:left w:val="none" w:sz="0" w:space="0" w:color="auto"/>
            <w:bottom w:val="none" w:sz="0" w:space="0" w:color="auto"/>
            <w:right w:val="none" w:sz="0" w:space="0" w:color="auto"/>
          </w:divBdr>
        </w:div>
        <w:div w:id="1801992275">
          <w:marLeft w:val="0"/>
          <w:marRight w:val="0"/>
          <w:marTop w:val="0"/>
          <w:marBottom w:val="0"/>
          <w:divBdr>
            <w:top w:val="none" w:sz="0" w:space="0" w:color="auto"/>
            <w:left w:val="none" w:sz="0" w:space="0" w:color="auto"/>
            <w:bottom w:val="none" w:sz="0" w:space="0" w:color="auto"/>
            <w:right w:val="none" w:sz="0" w:space="0" w:color="auto"/>
          </w:divBdr>
        </w:div>
        <w:div w:id="1767771291">
          <w:marLeft w:val="0"/>
          <w:marRight w:val="0"/>
          <w:marTop w:val="0"/>
          <w:marBottom w:val="0"/>
          <w:divBdr>
            <w:top w:val="none" w:sz="0" w:space="0" w:color="auto"/>
            <w:left w:val="none" w:sz="0" w:space="0" w:color="auto"/>
            <w:bottom w:val="none" w:sz="0" w:space="0" w:color="auto"/>
            <w:right w:val="none" w:sz="0" w:space="0" w:color="auto"/>
          </w:divBdr>
        </w:div>
        <w:div w:id="695816004">
          <w:marLeft w:val="0"/>
          <w:marRight w:val="0"/>
          <w:marTop w:val="0"/>
          <w:marBottom w:val="0"/>
          <w:divBdr>
            <w:top w:val="none" w:sz="0" w:space="0" w:color="auto"/>
            <w:left w:val="none" w:sz="0" w:space="0" w:color="auto"/>
            <w:bottom w:val="none" w:sz="0" w:space="0" w:color="auto"/>
            <w:right w:val="none" w:sz="0" w:space="0" w:color="auto"/>
          </w:divBdr>
        </w:div>
        <w:div w:id="211574951">
          <w:marLeft w:val="0"/>
          <w:marRight w:val="0"/>
          <w:marTop w:val="0"/>
          <w:marBottom w:val="0"/>
          <w:divBdr>
            <w:top w:val="none" w:sz="0" w:space="0" w:color="auto"/>
            <w:left w:val="none" w:sz="0" w:space="0" w:color="auto"/>
            <w:bottom w:val="none" w:sz="0" w:space="0" w:color="auto"/>
            <w:right w:val="none" w:sz="0" w:space="0" w:color="auto"/>
          </w:divBdr>
        </w:div>
        <w:div w:id="2083408278">
          <w:marLeft w:val="0"/>
          <w:marRight w:val="0"/>
          <w:marTop w:val="0"/>
          <w:marBottom w:val="0"/>
          <w:divBdr>
            <w:top w:val="none" w:sz="0" w:space="0" w:color="auto"/>
            <w:left w:val="none" w:sz="0" w:space="0" w:color="auto"/>
            <w:bottom w:val="none" w:sz="0" w:space="0" w:color="auto"/>
            <w:right w:val="none" w:sz="0" w:space="0" w:color="auto"/>
          </w:divBdr>
        </w:div>
        <w:div w:id="311911265">
          <w:marLeft w:val="0"/>
          <w:marRight w:val="0"/>
          <w:marTop w:val="0"/>
          <w:marBottom w:val="0"/>
          <w:divBdr>
            <w:top w:val="none" w:sz="0" w:space="0" w:color="auto"/>
            <w:left w:val="none" w:sz="0" w:space="0" w:color="auto"/>
            <w:bottom w:val="none" w:sz="0" w:space="0" w:color="auto"/>
            <w:right w:val="none" w:sz="0" w:space="0" w:color="auto"/>
          </w:divBdr>
        </w:div>
        <w:div w:id="723796293">
          <w:marLeft w:val="0"/>
          <w:marRight w:val="0"/>
          <w:marTop w:val="0"/>
          <w:marBottom w:val="0"/>
          <w:divBdr>
            <w:top w:val="none" w:sz="0" w:space="0" w:color="auto"/>
            <w:left w:val="none" w:sz="0" w:space="0" w:color="auto"/>
            <w:bottom w:val="none" w:sz="0" w:space="0" w:color="auto"/>
            <w:right w:val="none" w:sz="0" w:space="0" w:color="auto"/>
          </w:divBdr>
        </w:div>
        <w:div w:id="84957981">
          <w:marLeft w:val="0"/>
          <w:marRight w:val="0"/>
          <w:marTop w:val="0"/>
          <w:marBottom w:val="0"/>
          <w:divBdr>
            <w:top w:val="none" w:sz="0" w:space="0" w:color="auto"/>
            <w:left w:val="none" w:sz="0" w:space="0" w:color="auto"/>
            <w:bottom w:val="none" w:sz="0" w:space="0" w:color="auto"/>
            <w:right w:val="none" w:sz="0" w:space="0" w:color="auto"/>
          </w:divBdr>
        </w:div>
        <w:div w:id="306326176">
          <w:marLeft w:val="0"/>
          <w:marRight w:val="0"/>
          <w:marTop w:val="0"/>
          <w:marBottom w:val="0"/>
          <w:divBdr>
            <w:top w:val="none" w:sz="0" w:space="0" w:color="auto"/>
            <w:left w:val="none" w:sz="0" w:space="0" w:color="auto"/>
            <w:bottom w:val="none" w:sz="0" w:space="0" w:color="auto"/>
            <w:right w:val="none" w:sz="0" w:space="0" w:color="auto"/>
          </w:divBdr>
        </w:div>
        <w:div w:id="1242520292">
          <w:marLeft w:val="0"/>
          <w:marRight w:val="0"/>
          <w:marTop w:val="0"/>
          <w:marBottom w:val="0"/>
          <w:divBdr>
            <w:top w:val="none" w:sz="0" w:space="0" w:color="auto"/>
            <w:left w:val="none" w:sz="0" w:space="0" w:color="auto"/>
            <w:bottom w:val="none" w:sz="0" w:space="0" w:color="auto"/>
            <w:right w:val="none" w:sz="0" w:space="0" w:color="auto"/>
          </w:divBdr>
        </w:div>
        <w:div w:id="2099866707">
          <w:marLeft w:val="0"/>
          <w:marRight w:val="0"/>
          <w:marTop w:val="0"/>
          <w:marBottom w:val="0"/>
          <w:divBdr>
            <w:top w:val="none" w:sz="0" w:space="0" w:color="auto"/>
            <w:left w:val="none" w:sz="0" w:space="0" w:color="auto"/>
            <w:bottom w:val="none" w:sz="0" w:space="0" w:color="auto"/>
            <w:right w:val="none" w:sz="0" w:space="0" w:color="auto"/>
          </w:divBdr>
        </w:div>
        <w:div w:id="1700231594">
          <w:marLeft w:val="0"/>
          <w:marRight w:val="0"/>
          <w:marTop w:val="0"/>
          <w:marBottom w:val="0"/>
          <w:divBdr>
            <w:top w:val="none" w:sz="0" w:space="0" w:color="auto"/>
            <w:left w:val="none" w:sz="0" w:space="0" w:color="auto"/>
            <w:bottom w:val="none" w:sz="0" w:space="0" w:color="auto"/>
            <w:right w:val="none" w:sz="0" w:space="0" w:color="auto"/>
          </w:divBdr>
        </w:div>
        <w:div w:id="447238720">
          <w:marLeft w:val="0"/>
          <w:marRight w:val="0"/>
          <w:marTop w:val="0"/>
          <w:marBottom w:val="0"/>
          <w:divBdr>
            <w:top w:val="none" w:sz="0" w:space="0" w:color="auto"/>
            <w:left w:val="none" w:sz="0" w:space="0" w:color="auto"/>
            <w:bottom w:val="none" w:sz="0" w:space="0" w:color="auto"/>
            <w:right w:val="none" w:sz="0" w:space="0" w:color="auto"/>
          </w:divBdr>
        </w:div>
        <w:div w:id="2042436624">
          <w:marLeft w:val="0"/>
          <w:marRight w:val="0"/>
          <w:marTop w:val="0"/>
          <w:marBottom w:val="0"/>
          <w:divBdr>
            <w:top w:val="none" w:sz="0" w:space="0" w:color="auto"/>
            <w:left w:val="none" w:sz="0" w:space="0" w:color="auto"/>
            <w:bottom w:val="none" w:sz="0" w:space="0" w:color="auto"/>
            <w:right w:val="none" w:sz="0" w:space="0" w:color="auto"/>
          </w:divBdr>
        </w:div>
        <w:div w:id="373313447">
          <w:marLeft w:val="0"/>
          <w:marRight w:val="0"/>
          <w:marTop w:val="0"/>
          <w:marBottom w:val="0"/>
          <w:divBdr>
            <w:top w:val="none" w:sz="0" w:space="0" w:color="auto"/>
            <w:left w:val="none" w:sz="0" w:space="0" w:color="auto"/>
            <w:bottom w:val="none" w:sz="0" w:space="0" w:color="auto"/>
            <w:right w:val="none" w:sz="0" w:space="0" w:color="auto"/>
          </w:divBdr>
        </w:div>
        <w:div w:id="1253507208">
          <w:marLeft w:val="0"/>
          <w:marRight w:val="0"/>
          <w:marTop w:val="0"/>
          <w:marBottom w:val="0"/>
          <w:divBdr>
            <w:top w:val="none" w:sz="0" w:space="0" w:color="auto"/>
            <w:left w:val="none" w:sz="0" w:space="0" w:color="auto"/>
            <w:bottom w:val="none" w:sz="0" w:space="0" w:color="auto"/>
            <w:right w:val="none" w:sz="0" w:space="0" w:color="auto"/>
          </w:divBdr>
        </w:div>
        <w:div w:id="1671058396">
          <w:marLeft w:val="0"/>
          <w:marRight w:val="0"/>
          <w:marTop w:val="0"/>
          <w:marBottom w:val="0"/>
          <w:divBdr>
            <w:top w:val="none" w:sz="0" w:space="0" w:color="auto"/>
            <w:left w:val="none" w:sz="0" w:space="0" w:color="auto"/>
            <w:bottom w:val="none" w:sz="0" w:space="0" w:color="auto"/>
            <w:right w:val="none" w:sz="0" w:space="0" w:color="auto"/>
          </w:divBdr>
        </w:div>
        <w:div w:id="1170561910">
          <w:marLeft w:val="0"/>
          <w:marRight w:val="0"/>
          <w:marTop w:val="0"/>
          <w:marBottom w:val="0"/>
          <w:divBdr>
            <w:top w:val="none" w:sz="0" w:space="0" w:color="auto"/>
            <w:left w:val="none" w:sz="0" w:space="0" w:color="auto"/>
            <w:bottom w:val="none" w:sz="0" w:space="0" w:color="auto"/>
            <w:right w:val="none" w:sz="0" w:space="0" w:color="auto"/>
          </w:divBdr>
        </w:div>
        <w:div w:id="1555702583">
          <w:marLeft w:val="0"/>
          <w:marRight w:val="0"/>
          <w:marTop w:val="0"/>
          <w:marBottom w:val="0"/>
          <w:divBdr>
            <w:top w:val="none" w:sz="0" w:space="0" w:color="auto"/>
            <w:left w:val="none" w:sz="0" w:space="0" w:color="auto"/>
            <w:bottom w:val="none" w:sz="0" w:space="0" w:color="auto"/>
            <w:right w:val="none" w:sz="0" w:space="0" w:color="auto"/>
          </w:divBdr>
        </w:div>
        <w:div w:id="54203641">
          <w:marLeft w:val="0"/>
          <w:marRight w:val="0"/>
          <w:marTop w:val="0"/>
          <w:marBottom w:val="0"/>
          <w:divBdr>
            <w:top w:val="none" w:sz="0" w:space="0" w:color="auto"/>
            <w:left w:val="none" w:sz="0" w:space="0" w:color="auto"/>
            <w:bottom w:val="none" w:sz="0" w:space="0" w:color="auto"/>
            <w:right w:val="none" w:sz="0" w:space="0" w:color="auto"/>
          </w:divBdr>
        </w:div>
        <w:div w:id="512379637">
          <w:marLeft w:val="0"/>
          <w:marRight w:val="0"/>
          <w:marTop w:val="0"/>
          <w:marBottom w:val="0"/>
          <w:divBdr>
            <w:top w:val="none" w:sz="0" w:space="0" w:color="auto"/>
            <w:left w:val="none" w:sz="0" w:space="0" w:color="auto"/>
            <w:bottom w:val="none" w:sz="0" w:space="0" w:color="auto"/>
            <w:right w:val="none" w:sz="0" w:space="0" w:color="auto"/>
          </w:divBdr>
        </w:div>
        <w:div w:id="1067534920">
          <w:marLeft w:val="0"/>
          <w:marRight w:val="0"/>
          <w:marTop w:val="0"/>
          <w:marBottom w:val="0"/>
          <w:divBdr>
            <w:top w:val="none" w:sz="0" w:space="0" w:color="auto"/>
            <w:left w:val="none" w:sz="0" w:space="0" w:color="auto"/>
            <w:bottom w:val="none" w:sz="0" w:space="0" w:color="auto"/>
            <w:right w:val="none" w:sz="0" w:space="0" w:color="auto"/>
          </w:divBdr>
        </w:div>
        <w:div w:id="1529685876">
          <w:marLeft w:val="0"/>
          <w:marRight w:val="0"/>
          <w:marTop w:val="0"/>
          <w:marBottom w:val="0"/>
          <w:divBdr>
            <w:top w:val="none" w:sz="0" w:space="0" w:color="auto"/>
            <w:left w:val="none" w:sz="0" w:space="0" w:color="auto"/>
            <w:bottom w:val="none" w:sz="0" w:space="0" w:color="auto"/>
            <w:right w:val="none" w:sz="0" w:space="0" w:color="auto"/>
          </w:divBdr>
        </w:div>
        <w:div w:id="827400446">
          <w:marLeft w:val="0"/>
          <w:marRight w:val="0"/>
          <w:marTop w:val="0"/>
          <w:marBottom w:val="0"/>
          <w:divBdr>
            <w:top w:val="none" w:sz="0" w:space="0" w:color="auto"/>
            <w:left w:val="none" w:sz="0" w:space="0" w:color="auto"/>
            <w:bottom w:val="none" w:sz="0" w:space="0" w:color="auto"/>
            <w:right w:val="none" w:sz="0" w:space="0" w:color="auto"/>
          </w:divBdr>
        </w:div>
        <w:div w:id="1405109318">
          <w:marLeft w:val="0"/>
          <w:marRight w:val="0"/>
          <w:marTop w:val="0"/>
          <w:marBottom w:val="0"/>
          <w:divBdr>
            <w:top w:val="none" w:sz="0" w:space="0" w:color="auto"/>
            <w:left w:val="none" w:sz="0" w:space="0" w:color="auto"/>
            <w:bottom w:val="none" w:sz="0" w:space="0" w:color="auto"/>
            <w:right w:val="none" w:sz="0" w:space="0" w:color="auto"/>
          </w:divBdr>
        </w:div>
        <w:div w:id="1392654199">
          <w:marLeft w:val="0"/>
          <w:marRight w:val="0"/>
          <w:marTop w:val="0"/>
          <w:marBottom w:val="0"/>
          <w:divBdr>
            <w:top w:val="none" w:sz="0" w:space="0" w:color="auto"/>
            <w:left w:val="none" w:sz="0" w:space="0" w:color="auto"/>
            <w:bottom w:val="none" w:sz="0" w:space="0" w:color="auto"/>
            <w:right w:val="none" w:sz="0" w:space="0" w:color="auto"/>
          </w:divBdr>
        </w:div>
        <w:div w:id="1570842235">
          <w:marLeft w:val="0"/>
          <w:marRight w:val="0"/>
          <w:marTop w:val="0"/>
          <w:marBottom w:val="0"/>
          <w:divBdr>
            <w:top w:val="none" w:sz="0" w:space="0" w:color="auto"/>
            <w:left w:val="none" w:sz="0" w:space="0" w:color="auto"/>
            <w:bottom w:val="none" w:sz="0" w:space="0" w:color="auto"/>
            <w:right w:val="none" w:sz="0" w:space="0" w:color="auto"/>
          </w:divBdr>
        </w:div>
        <w:div w:id="1593782466">
          <w:marLeft w:val="0"/>
          <w:marRight w:val="0"/>
          <w:marTop w:val="0"/>
          <w:marBottom w:val="0"/>
          <w:divBdr>
            <w:top w:val="none" w:sz="0" w:space="0" w:color="auto"/>
            <w:left w:val="none" w:sz="0" w:space="0" w:color="auto"/>
            <w:bottom w:val="none" w:sz="0" w:space="0" w:color="auto"/>
            <w:right w:val="none" w:sz="0" w:space="0" w:color="auto"/>
          </w:divBdr>
        </w:div>
        <w:div w:id="443816140">
          <w:marLeft w:val="0"/>
          <w:marRight w:val="0"/>
          <w:marTop w:val="0"/>
          <w:marBottom w:val="0"/>
          <w:divBdr>
            <w:top w:val="none" w:sz="0" w:space="0" w:color="auto"/>
            <w:left w:val="none" w:sz="0" w:space="0" w:color="auto"/>
            <w:bottom w:val="none" w:sz="0" w:space="0" w:color="auto"/>
            <w:right w:val="none" w:sz="0" w:space="0" w:color="auto"/>
          </w:divBdr>
        </w:div>
        <w:div w:id="1278411589">
          <w:marLeft w:val="0"/>
          <w:marRight w:val="0"/>
          <w:marTop w:val="0"/>
          <w:marBottom w:val="0"/>
          <w:divBdr>
            <w:top w:val="none" w:sz="0" w:space="0" w:color="auto"/>
            <w:left w:val="none" w:sz="0" w:space="0" w:color="auto"/>
            <w:bottom w:val="none" w:sz="0" w:space="0" w:color="auto"/>
            <w:right w:val="none" w:sz="0" w:space="0" w:color="auto"/>
          </w:divBdr>
        </w:div>
        <w:div w:id="112557129">
          <w:marLeft w:val="0"/>
          <w:marRight w:val="0"/>
          <w:marTop w:val="0"/>
          <w:marBottom w:val="0"/>
          <w:divBdr>
            <w:top w:val="none" w:sz="0" w:space="0" w:color="auto"/>
            <w:left w:val="none" w:sz="0" w:space="0" w:color="auto"/>
            <w:bottom w:val="none" w:sz="0" w:space="0" w:color="auto"/>
            <w:right w:val="none" w:sz="0" w:space="0" w:color="auto"/>
          </w:divBdr>
        </w:div>
        <w:div w:id="669257664">
          <w:marLeft w:val="0"/>
          <w:marRight w:val="0"/>
          <w:marTop w:val="0"/>
          <w:marBottom w:val="0"/>
          <w:divBdr>
            <w:top w:val="none" w:sz="0" w:space="0" w:color="auto"/>
            <w:left w:val="none" w:sz="0" w:space="0" w:color="auto"/>
            <w:bottom w:val="none" w:sz="0" w:space="0" w:color="auto"/>
            <w:right w:val="none" w:sz="0" w:space="0" w:color="auto"/>
          </w:divBdr>
        </w:div>
        <w:div w:id="1265380783">
          <w:marLeft w:val="0"/>
          <w:marRight w:val="0"/>
          <w:marTop w:val="0"/>
          <w:marBottom w:val="0"/>
          <w:divBdr>
            <w:top w:val="none" w:sz="0" w:space="0" w:color="auto"/>
            <w:left w:val="none" w:sz="0" w:space="0" w:color="auto"/>
            <w:bottom w:val="none" w:sz="0" w:space="0" w:color="auto"/>
            <w:right w:val="none" w:sz="0" w:space="0" w:color="auto"/>
          </w:divBdr>
        </w:div>
        <w:div w:id="353701251">
          <w:marLeft w:val="0"/>
          <w:marRight w:val="0"/>
          <w:marTop w:val="0"/>
          <w:marBottom w:val="0"/>
          <w:divBdr>
            <w:top w:val="none" w:sz="0" w:space="0" w:color="auto"/>
            <w:left w:val="none" w:sz="0" w:space="0" w:color="auto"/>
            <w:bottom w:val="none" w:sz="0" w:space="0" w:color="auto"/>
            <w:right w:val="none" w:sz="0" w:space="0" w:color="auto"/>
          </w:divBdr>
        </w:div>
        <w:div w:id="1937860960">
          <w:marLeft w:val="0"/>
          <w:marRight w:val="0"/>
          <w:marTop w:val="0"/>
          <w:marBottom w:val="0"/>
          <w:divBdr>
            <w:top w:val="none" w:sz="0" w:space="0" w:color="auto"/>
            <w:left w:val="none" w:sz="0" w:space="0" w:color="auto"/>
            <w:bottom w:val="none" w:sz="0" w:space="0" w:color="auto"/>
            <w:right w:val="none" w:sz="0" w:space="0" w:color="auto"/>
          </w:divBdr>
        </w:div>
        <w:div w:id="641929803">
          <w:marLeft w:val="0"/>
          <w:marRight w:val="0"/>
          <w:marTop w:val="0"/>
          <w:marBottom w:val="0"/>
          <w:divBdr>
            <w:top w:val="none" w:sz="0" w:space="0" w:color="auto"/>
            <w:left w:val="none" w:sz="0" w:space="0" w:color="auto"/>
            <w:bottom w:val="none" w:sz="0" w:space="0" w:color="auto"/>
            <w:right w:val="none" w:sz="0" w:space="0" w:color="auto"/>
          </w:divBdr>
        </w:div>
        <w:div w:id="1309703964">
          <w:marLeft w:val="0"/>
          <w:marRight w:val="0"/>
          <w:marTop w:val="0"/>
          <w:marBottom w:val="0"/>
          <w:divBdr>
            <w:top w:val="none" w:sz="0" w:space="0" w:color="auto"/>
            <w:left w:val="none" w:sz="0" w:space="0" w:color="auto"/>
            <w:bottom w:val="none" w:sz="0" w:space="0" w:color="auto"/>
            <w:right w:val="none" w:sz="0" w:space="0" w:color="auto"/>
          </w:divBdr>
        </w:div>
        <w:div w:id="29960945">
          <w:marLeft w:val="0"/>
          <w:marRight w:val="0"/>
          <w:marTop w:val="0"/>
          <w:marBottom w:val="0"/>
          <w:divBdr>
            <w:top w:val="none" w:sz="0" w:space="0" w:color="auto"/>
            <w:left w:val="none" w:sz="0" w:space="0" w:color="auto"/>
            <w:bottom w:val="none" w:sz="0" w:space="0" w:color="auto"/>
            <w:right w:val="none" w:sz="0" w:space="0" w:color="auto"/>
          </w:divBdr>
        </w:div>
        <w:div w:id="1666981729">
          <w:marLeft w:val="0"/>
          <w:marRight w:val="0"/>
          <w:marTop w:val="0"/>
          <w:marBottom w:val="0"/>
          <w:divBdr>
            <w:top w:val="none" w:sz="0" w:space="0" w:color="auto"/>
            <w:left w:val="none" w:sz="0" w:space="0" w:color="auto"/>
            <w:bottom w:val="none" w:sz="0" w:space="0" w:color="auto"/>
            <w:right w:val="none" w:sz="0" w:space="0" w:color="auto"/>
          </w:divBdr>
        </w:div>
        <w:div w:id="1858153260">
          <w:marLeft w:val="0"/>
          <w:marRight w:val="0"/>
          <w:marTop w:val="0"/>
          <w:marBottom w:val="0"/>
          <w:divBdr>
            <w:top w:val="none" w:sz="0" w:space="0" w:color="auto"/>
            <w:left w:val="none" w:sz="0" w:space="0" w:color="auto"/>
            <w:bottom w:val="none" w:sz="0" w:space="0" w:color="auto"/>
            <w:right w:val="none" w:sz="0" w:space="0" w:color="auto"/>
          </w:divBdr>
        </w:div>
        <w:div w:id="1322124306">
          <w:marLeft w:val="0"/>
          <w:marRight w:val="0"/>
          <w:marTop w:val="0"/>
          <w:marBottom w:val="0"/>
          <w:divBdr>
            <w:top w:val="none" w:sz="0" w:space="0" w:color="auto"/>
            <w:left w:val="none" w:sz="0" w:space="0" w:color="auto"/>
            <w:bottom w:val="none" w:sz="0" w:space="0" w:color="auto"/>
            <w:right w:val="none" w:sz="0" w:space="0" w:color="auto"/>
          </w:divBdr>
        </w:div>
      </w:divsChild>
    </w:div>
    <w:div w:id="747380848">
      <w:bodyDiv w:val="1"/>
      <w:marLeft w:val="0"/>
      <w:marRight w:val="0"/>
      <w:marTop w:val="0"/>
      <w:marBottom w:val="0"/>
      <w:divBdr>
        <w:top w:val="none" w:sz="0" w:space="0" w:color="auto"/>
        <w:left w:val="none" w:sz="0" w:space="0" w:color="auto"/>
        <w:bottom w:val="none" w:sz="0" w:space="0" w:color="auto"/>
        <w:right w:val="none" w:sz="0" w:space="0" w:color="auto"/>
      </w:divBdr>
      <w:divsChild>
        <w:div w:id="40907794">
          <w:marLeft w:val="0"/>
          <w:marRight w:val="0"/>
          <w:marTop w:val="0"/>
          <w:marBottom w:val="0"/>
          <w:divBdr>
            <w:top w:val="none" w:sz="0" w:space="0" w:color="auto"/>
            <w:left w:val="none" w:sz="0" w:space="0" w:color="auto"/>
            <w:bottom w:val="none" w:sz="0" w:space="0" w:color="auto"/>
            <w:right w:val="none" w:sz="0" w:space="0" w:color="auto"/>
          </w:divBdr>
        </w:div>
        <w:div w:id="979502584">
          <w:marLeft w:val="0"/>
          <w:marRight w:val="0"/>
          <w:marTop w:val="0"/>
          <w:marBottom w:val="0"/>
          <w:divBdr>
            <w:top w:val="none" w:sz="0" w:space="0" w:color="auto"/>
            <w:left w:val="none" w:sz="0" w:space="0" w:color="auto"/>
            <w:bottom w:val="none" w:sz="0" w:space="0" w:color="auto"/>
            <w:right w:val="none" w:sz="0" w:space="0" w:color="auto"/>
          </w:divBdr>
        </w:div>
        <w:div w:id="1958095894">
          <w:marLeft w:val="0"/>
          <w:marRight w:val="0"/>
          <w:marTop w:val="0"/>
          <w:marBottom w:val="0"/>
          <w:divBdr>
            <w:top w:val="none" w:sz="0" w:space="0" w:color="auto"/>
            <w:left w:val="none" w:sz="0" w:space="0" w:color="auto"/>
            <w:bottom w:val="none" w:sz="0" w:space="0" w:color="auto"/>
            <w:right w:val="none" w:sz="0" w:space="0" w:color="auto"/>
          </w:divBdr>
        </w:div>
        <w:div w:id="1681465067">
          <w:marLeft w:val="0"/>
          <w:marRight w:val="0"/>
          <w:marTop w:val="0"/>
          <w:marBottom w:val="0"/>
          <w:divBdr>
            <w:top w:val="none" w:sz="0" w:space="0" w:color="auto"/>
            <w:left w:val="none" w:sz="0" w:space="0" w:color="auto"/>
            <w:bottom w:val="none" w:sz="0" w:space="0" w:color="auto"/>
            <w:right w:val="none" w:sz="0" w:space="0" w:color="auto"/>
          </w:divBdr>
        </w:div>
      </w:divsChild>
    </w:div>
    <w:div w:id="1601181327">
      <w:bodyDiv w:val="1"/>
      <w:marLeft w:val="0"/>
      <w:marRight w:val="0"/>
      <w:marTop w:val="0"/>
      <w:marBottom w:val="0"/>
      <w:divBdr>
        <w:top w:val="none" w:sz="0" w:space="0" w:color="auto"/>
        <w:left w:val="none" w:sz="0" w:space="0" w:color="auto"/>
        <w:bottom w:val="none" w:sz="0" w:space="0" w:color="auto"/>
        <w:right w:val="none" w:sz="0" w:space="0" w:color="auto"/>
      </w:divBdr>
      <w:divsChild>
        <w:div w:id="442892981">
          <w:marLeft w:val="0"/>
          <w:marRight w:val="0"/>
          <w:marTop w:val="0"/>
          <w:marBottom w:val="0"/>
          <w:divBdr>
            <w:top w:val="none" w:sz="0" w:space="0" w:color="auto"/>
            <w:left w:val="none" w:sz="0" w:space="0" w:color="auto"/>
            <w:bottom w:val="none" w:sz="0" w:space="0" w:color="auto"/>
            <w:right w:val="none" w:sz="0" w:space="0" w:color="auto"/>
          </w:divBdr>
        </w:div>
        <w:div w:id="1730303380">
          <w:marLeft w:val="0"/>
          <w:marRight w:val="0"/>
          <w:marTop w:val="0"/>
          <w:marBottom w:val="0"/>
          <w:divBdr>
            <w:top w:val="none" w:sz="0" w:space="0" w:color="auto"/>
            <w:left w:val="none" w:sz="0" w:space="0" w:color="auto"/>
            <w:bottom w:val="none" w:sz="0" w:space="0" w:color="auto"/>
            <w:right w:val="none" w:sz="0" w:space="0" w:color="auto"/>
          </w:divBdr>
        </w:div>
        <w:div w:id="614095643">
          <w:marLeft w:val="0"/>
          <w:marRight w:val="0"/>
          <w:marTop w:val="0"/>
          <w:marBottom w:val="0"/>
          <w:divBdr>
            <w:top w:val="none" w:sz="0" w:space="0" w:color="auto"/>
            <w:left w:val="none" w:sz="0" w:space="0" w:color="auto"/>
            <w:bottom w:val="none" w:sz="0" w:space="0" w:color="auto"/>
            <w:right w:val="none" w:sz="0" w:space="0" w:color="auto"/>
          </w:divBdr>
        </w:div>
        <w:div w:id="811487691">
          <w:marLeft w:val="0"/>
          <w:marRight w:val="0"/>
          <w:marTop w:val="0"/>
          <w:marBottom w:val="0"/>
          <w:divBdr>
            <w:top w:val="none" w:sz="0" w:space="0" w:color="auto"/>
            <w:left w:val="none" w:sz="0" w:space="0" w:color="auto"/>
            <w:bottom w:val="none" w:sz="0" w:space="0" w:color="auto"/>
            <w:right w:val="none" w:sz="0" w:space="0" w:color="auto"/>
          </w:divBdr>
        </w:div>
        <w:div w:id="1975520680">
          <w:marLeft w:val="0"/>
          <w:marRight w:val="0"/>
          <w:marTop w:val="0"/>
          <w:marBottom w:val="0"/>
          <w:divBdr>
            <w:top w:val="none" w:sz="0" w:space="0" w:color="auto"/>
            <w:left w:val="none" w:sz="0" w:space="0" w:color="auto"/>
            <w:bottom w:val="none" w:sz="0" w:space="0" w:color="auto"/>
            <w:right w:val="none" w:sz="0" w:space="0" w:color="auto"/>
          </w:divBdr>
        </w:div>
        <w:div w:id="1693989592">
          <w:marLeft w:val="0"/>
          <w:marRight w:val="0"/>
          <w:marTop w:val="0"/>
          <w:marBottom w:val="0"/>
          <w:divBdr>
            <w:top w:val="none" w:sz="0" w:space="0" w:color="auto"/>
            <w:left w:val="none" w:sz="0" w:space="0" w:color="auto"/>
            <w:bottom w:val="none" w:sz="0" w:space="0" w:color="auto"/>
            <w:right w:val="none" w:sz="0" w:space="0" w:color="auto"/>
          </w:divBdr>
        </w:div>
        <w:div w:id="408815079">
          <w:marLeft w:val="0"/>
          <w:marRight w:val="0"/>
          <w:marTop w:val="0"/>
          <w:marBottom w:val="0"/>
          <w:divBdr>
            <w:top w:val="none" w:sz="0" w:space="0" w:color="auto"/>
            <w:left w:val="none" w:sz="0" w:space="0" w:color="auto"/>
            <w:bottom w:val="none" w:sz="0" w:space="0" w:color="auto"/>
            <w:right w:val="none" w:sz="0" w:space="0" w:color="auto"/>
          </w:divBdr>
        </w:div>
        <w:div w:id="2007631704">
          <w:marLeft w:val="0"/>
          <w:marRight w:val="0"/>
          <w:marTop w:val="0"/>
          <w:marBottom w:val="0"/>
          <w:divBdr>
            <w:top w:val="none" w:sz="0" w:space="0" w:color="auto"/>
            <w:left w:val="none" w:sz="0" w:space="0" w:color="auto"/>
            <w:bottom w:val="none" w:sz="0" w:space="0" w:color="auto"/>
            <w:right w:val="none" w:sz="0" w:space="0" w:color="auto"/>
          </w:divBdr>
        </w:div>
        <w:div w:id="1364861046">
          <w:marLeft w:val="0"/>
          <w:marRight w:val="0"/>
          <w:marTop w:val="0"/>
          <w:marBottom w:val="0"/>
          <w:divBdr>
            <w:top w:val="none" w:sz="0" w:space="0" w:color="auto"/>
            <w:left w:val="none" w:sz="0" w:space="0" w:color="auto"/>
            <w:bottom w:val="none" w:sz="0" w:space="0" w:color="auto"/>
            <w:right w:val="none" w:sz="0" w:space="0" w:color="auto"/>
          </w:divBdr>
        </w:div>
        <w:div w:id="1410419023">
          <w:marLeft w:val="0"/>
          <w:marRight w:val="0"/>
          <w:marTop w:val="0"/>
          <w:marBottom w:val="0"/>
          <w:divBdr>
            <w:top w:val="none" w:sz="0" w:space="0" w:color="auto"/>
            <w:left w:val="none" w:sz="0" w:space="0" w:color="auto"/>
            <w:bottom w:val="none" w:sz="0" w:space="0" w:color="auto"/>
            <w:right w:val="none" w:sz="0" w:space="0" w:color="auto"/>
          </w:divBdr>
        </w:div>
        <w:div w:id="1816752272">
          <w:marLeft w:val="0"/>
          <w:marRight w:val="0"/>
          <w:marTop w:val="0"/>
          <w:marBottom w:val="0"/>
          <w:divBdr>
            <w:top w:val="none" w:sz="0" w:space="0" w:color="auto"/>
            <w:left w:val="none" w:sz="0" w:space="0" w:color="auto"/>
            <w:bottom w:val="none" w:sz="0" w:space="0" w:color="auto"/>
            <w:right w:val="none" w:sz="0" w:space="0" w:color="auto"/>
          </w:divBdr>
        </w:div>
        <w:div w:id="2056809133">
          <w:marLeft w:val="0"/>
          <w:marRight w:val="0"/>
          <w:marTop w:val="0"/>
          <w:marBottom w:val="0"/>
          <w:divBdr>
            <w:top w:val="none" w:sz="0" w:space="0" w:color="auto"/>
            <w:left w:val="none" w:sz="0" w:space="0" w:color="auto"/>
            <w:bottom w:val="none" w:sz="0" w:space="0" w:color="auto"/>
            <w:right w:val="none" w:sz="0" w:space="0" w:color="auto"/>
          </w:divBdr>
        </w:div>
        <w:div w:id="650017564">
          <w:marLeft w:val="0"/>
          <w:marRight w:val="0"/>
          <w:marTop w:val="0"/>
          <w:marBottom w:val="0"/>
          <w:divBdr>
            <w:top w:val="none" w:sz="0" w:space="0" w:color="auto"/>
            <w:left w:val="none" w:sz="0" w:space="0" w:color="auto"/>
            <w:bottom w:val="none" w:sz="0" w:space="0" w:color="auto"/>
            <w:right w:val="none" w:sz="0" w:space="0" w:color="auto"/>
          </w:divBdr>
        </w:div>
        <w:div w:id="89202629">
          <w:marLeft w:val="0"/>
          <w:marRight w:val="0"/>
          <w:marTop w:val="0"/>
          <w:marBottom w:val="0"/>
          <w:divBdr>
            <w:top w:val="none" w:sz="0" w:space="0" w:color="auto"/>
            <w:left w:val="none" w:sz="0" w:space="0" w:color="auto"/>
            <w:bottom w:val="none" w:sz="0" w:space="0" w:color="auto"/>
            <w:right w:val="none" w:sz="0" w:space="0" w:color="auto"/>
          </w:divBdr>
        </w:div>
        <w:div w:id="1679652391">
          <w:marLeft w:val="0"/>
          <w:marRight w:val="0"/>
          <w:marTop w:val="0"/>
          <w:marBottom w:val="0"/>
          <w:divBdr>
            <w:top w:val="none" w:sz="0" w:space="0" w:color="auto"/>
            <w:left w:val="none" w:sz="0" w:space="0" w:color="auto"/>
            <w:bottom w:val="none" w:sz="0" w:space="0" w:color="auto"/>
            <w:right w:val="none" w:sz="0" w:space="0" w:color="auto"/>
          </w:divBdr>
        </w:div>
        <w:div w:id="1807505754">
          <w:marLeft w:val="0"/>
          <w:marRight w:val="0"/>
          <w:marTop w:val="0"/>
          <w:marBottom w:val="0"/>
          <w:divBdr>
            <w:top w:val="none" w:sz="0" w:space="0" w:color="auto"/>
            <w:left w:val="none" w:sz="0" w:space="0" w:color="auto"/>
            <w:bottom w:val="none" w:sz="0" w:space="0" w:color="auto"/>
            <w:right w:val="none" w:sz="0" w:space="0" w:color="auto"/>
          </w:divBdr>
        </w:div>
        <w:div w:id="2073772709">
          <w:marLeft w:val="0"/>
          <w:marRight w:val="0"/>
          <w:marTop w:val="0"/>
          <w:marBottom w:val="0"/>
          <w:divBdr>
            <w:top w:val="none" w:sz="0" w:space="0" w:color="auto"/>
            <w:left w:val="none" w:sz="0" w:space="0" w:color="auto"/>
            <w:bottom w:val="none" w:sz="0" w:space="0" w:color="auto"/>
            <w:right w:val="none" w:sz="0" w:space="0" w:color="auto"/>
          </w:divBdr>
        </w:div>
        <w:div w:id="1083532429">
          <w:marLeft w:val="0"/>
          <w:marRight w:val="0"/>
          <w:marTop w:val="0"/>
          <w:marBottom w:val="0"/>
          <w:divBdr>
            <w:top w:val="none" w:sz="0" w:space="0" w:color="auto"/>
            <w:left w:val="none" w:sz="0" w:space="0" w:color="auto"/>
            <w:bottom w:val="none" w:sz="0" w:space="0" w:color="auto"/>
            <w:right w:val="none" w:sz="0" w:space="0" w:color="auto"/>
          </w:divBdr>
        </w:div>
        <w:div w:id="535846701">
          <w:marLeft w:val="0"/>
          <w:marRight w:val="0"/>
          <w:marTop w:val="0"/>
          <w:marBottom w:val="0"/>
          <w:divBdr>
            <w:top w:val="none" w:sz="0" w:space="0" w:color="auto"/>
            <w:left w:val="none" w:sz="0" w:space="0" w:color="auto"/>
            <w:bottom w:val="none" w:sz="0" w:space="0" w:color="auto"/>
            <w:right w:val="none" w:sz="0" w:space="0" w:color="auto"/>
          </w:divBdr>
        </w:div>
        <w:div w:id="1984197203">
          <w:marLeft w:val="0"/>
          <w:marRight w:val="0"/>
          <w:marTop w:val="0"/>
          <w:marBottom w:val="0"/>
          <w:divBdr>
            <w:top w:val="none" w:sz="0" w:space="0" w:color="auto"/>
            <w:left w:val="none" w:sz="0" w:space="0" w:color="auto"/>
            <w:bottom w:val="none" w:sz="0" w:space="0" w:color="auto"/>
            <w:right w:val="none" w:sz="0" w:space="0" w:color="auto"/>
          </w:divBdr>
        </w:div>
        <w:div w:id="16319777">
          <w:marLeft w:val="0"/>
          <w:marRight w:val="0"/>
          <w:marTop w:val="0"/>
          <w:marBottom w:val="0"/>
          <w:divBdr>
            <w:top w:val="none" w:sz="0" w:space="0" w:color="auto"/>
            <w:left w:val="none" w:sz="0" w:space="0" w:color="auto"/>
            <w:bottom w:val="none" w:sz="0" w:space="0" w:color="auto"/>
            <w:right w:val="none" w:sz="0" w:space="0" w:color="auto"/>
          </w:divBdr>
        </w:div>
      </w:divsChild>
    </w:div>
    <w:div w:id="1994748471">
      <w:bodyDiv w:val="1"/>
      <w:marLeft w:val="0"/>
      <w:marRight w:val="0"/>
      <w:marTop w:val="0"/>
      <w:marBottom w:val="0"/>
      <w:divBdr>
        <w:top w:val="none" w:sz="0" w:space="0" w:color="auto"/>
        <w:left w:val="none" w:sz="0" w:space="0" w:color="auto"/>
        <w:bottom w:val="none" w:sz="0" w:space="0" w:color="auto"/>
        <w:right w:val="none" w:sz="0" w:space="0" w:color="auto"/>
      </w:divBdr>
      <w:divsChild>
        <w:div w:id="700908318">
          <w:marLeft w:val="0"/>
          <w:marRight w:val="0"/>
          <w:marTop w:val="0"/>
          <w:marBottom w:val="0"/>
          <w:divBdr>
            <w:top w:val="none" w:sz="0" w:space="0" w:color="auto"/>
            <w:left w:val="none" w:sz="0" w:space="0" w:color="auto"/>
            <w:bottom w:val="none" w:sz="0" w:space="0" w:color="auto"/>
            <w:right w:val="none" w:sz="0" w:space="0" w:color="auto"/>
          </w:divBdr>
        </w:div>
        <w:div w:id="541595357">
          <w:marLeft w:val="0"/>
          <w:marRight w:val="0"/>
          <w:marTop w:val="0"/>
          <w:marBottom w:val="0"/>
          <w:divBdr>
            <w:top w:val="none" w:sz="0" w:space="0" w:color="auto"/>
            <w:left w:val="none" w:sz="0" w:space="0" w:color="auto"/>
            <w:bottom w:val="none" w:sz="0" w:space="0" w:color="auto"/>
            <w:right w:val="none" w:sz="0" w:space="0" w:color="auto"/>
          </w:divBdr>
        </w:div>
        <w:div w:id="697044005">
          <w:marLeft w:val="0"/>
          <w:marRight w:val="0"/>
          <w:marTop w:val="0"/>
          <w:marBottom w:val="0"/>
          <w:divBdr>
            <w:top w:val="none" w:sz="0" w:space="0" w:color="auto"/>
            <w:left w:val="none" w:sz="0" w:space="0" w:color="auto"/>
            <w:bottom w:val="none" w:sz="0" w:space="0" w:color="auto"/>
            <w:right w:val="none" w:sz="0" w:space="0" w:color="auto"/>
          </w:divBdr>
        </w:div>
        <w:div w:id="26368898">
          <w:marLeft w:val="0"/>
          <w:marRight w:val="0"/>
          <w:marTop w:val="0"/>
          <w:marBottom w:val="0"/>
          <w:divBdr>
            <w:top w:val="none" w:sz="0" w:space="0" w:color="auto"/>
            <w:left w:val="none" w:sz="0" w:space="0" w:color="auto"/>
            <w:bottom w:val="none" w:sz="0" w:space="0" w:color="auto"/>
            <w:right w:val="none" w:sz="0" w:space="0" w:color="auto"/>
          </w:divBdr>
        </w:div>
        <w:div w:id="602224570">
          <w:marLeft w:val="0"/>
          <w:marRight w:val="0"/>
          <w:marTop w:val="0"/>
          <w:marBottom w:val="0"/>
          <w:divBdr>
            <w:top w:val="none" w:sz="0" w:space="0" w:color="auto"/>
            <w:left w:val="none" w:sz="0" w:space="0" w:color="auto"/>
            <w:bottom w:val="none" w:sz="0" w:space="0" w:color="auto"/>
            <w:right w:val="none" w:sz="0" w:space="0" w:color="auto"/>
          </w:divBdr>
        </w:div>
        <w:div w:id="1724519978">
          <w:marLeft w:val="0"/>
          <w:marRight w:val="0"/>
          <w:marTop w:val="0"/>
          <w:marBottom w:val="0"/>
          <w:divBdr>
            <w:top w:val="none" w:sz="0" w:space="0" w:color="auto"/>
            <w:left w:val="none" w:sz="0" w:space="0" w:color="auto"/>
            <w:bottom w:val="none" w:sz="0" w:space="0" w:color="auto"/>
            <w:right w:val="none" w:sz="0" w:space="0" w:color="auto"/>
          </w:divBdr>
        </w:div>
        <w:div w:id="1315795395">
          <w:marLeft w:val="0"/>
          <w:marRight w:val="0"/>
          <w:marTop w:val="0"/>
          <w:marBottom w:val="0"/>
          <w:divBdr>
            <w:top w:val="none" w:sz="0" w:space="0" w:color="auto"/>
            <w:left w:val="none" w:sz="0" w:space="0" w:color="auto"/>
            <w:bottom w:val="none" w:sz="0" w:space="0" w:color="auto"/>
            <w:right w:val="none" w:sz="0" w:space="0" w:color="auto"/>
          </w:divBdr>
        </w:div>
        <w:div w:id="1914390189">
          <w:marLeft w:val="0"/>
          <w:marRight w:val="0"/>
          <w:marTop w:val="0"/>
          <w:marBottom w:val="0"/>
          <w:divBdr>
            <w:top w:val="none" w:sz="0" w:space="0" w:color="auto"/>
            <w:left w:val="none" w:sz="0" w:space="0" w:color="auto"/>
            <w:bottom w:val="none" w:sz="0" w:space="0" w:color="auto"/>
            <w:right w:val="none" w:sz="0" w:space="0" w:color="auto"/>
          </w:divBdr>
        </w:div>
        <w:div w:id="2126340325">
          <w:marLeft w:val="0"/>
          <w:marRight w:val="0"/>
          <w:marTop w:val="0"/>
          <w:marBottom w:val="0"/>
          <w:divBdr>
            <w:top w:val="none" w:sz="0" w:space="0" w:color="auto"/>
            <w:left w:val="none" w:sz="0" w:space="0" w:color="auto"/>
            <w:bottom w:val="none" w:sz="0" w:space="0" w:color="auto"/>
            <w:right w:val="none" w:sz="0" w:space="0" w:color="auto"/>
          </w:divBdr>
        </w:div>
        <w:div w:id="1377312719">
          <w:marLeft w:val="0"/>
          <w:marRight w:val="0"/>
          <w:marTop w:val="0"/>
          <w:marBottom w:val="0"/>
          <w:divBdr>
            <w:top w:val="none" w:sz="0" w:space="0" w:color="auto"/>
            <w:left w:val="none" w:sz="0" w:space="0" w:color="auto"/>
            <w:bottom w:val="none" w:sz="0" w:space="0" w:color="auto"/>
            <w:right w:val="none" w:sz="0" w:space="0" w:color="auto"/>
          </w:divBdr>
        </w:div>
        <w:div w:id="1369405174">
          <w:marLeft w:val="0"/>
          <w:marRight w:val="0"/>
          <w:marTop w:val="0"/>
          <w:marBottom w:val="0"/>
          <w:divBdr>
            <w:top w:val="none" w:sz="0" w:space="0" w:color="auto"/>
            <w:left w:val="none" w:sz="0" w:space="0" w:color="auto"/>
            <w:bottom w:val="none" w:sz="0" w:space="0" w:color="auto"/>
            <w:right w:val="none" w:sz="0" w:space="0" w:color="auto"/>
          </w:divBdr>
        </w:div>
        <w:div w:id="1809085215">
          <w:marLeft w:val="0"/>
          <w:marRight w:val="0"/>
          <w:marTop w:val="0"/>
          <w:marBottom w:val="0"/>
          <w:divBdr>
            <w:top w:val="none" w:sz="0" w:space="0" w:color="auto"/>
            <w:left w:val="none" w:sz="0" w:space="0" w:color="auto"/>
            <w:bottom w:val="none" w:sz="0" w:space="0" w:color="auto"/>
            <w:right w:val="none" w:sz="0" w:space="0" w:color="auto"/>
          </w:divBdr>
        </w:div>
        <w:div w:id="502864410">
          <w:marLeft w:val="0"/>
          <w:marRight w:val="0"/>
          <w:marTop w:val="0"/>
          <w:marBottom w:val="0"/>
          <w:divBdr>
            <w:top w:val="none" w:sz="0" w:space="0" w:color="auto"/>
            <w:left w:val="none" w:sz="0" w:space="0" w:color="auto"/>
            <w:bottom w:val="none" w:sz="0" w:space="0" w:color="auto"/>
            <w:right w:val="none" w:sz="0" w:space="0" w:color="auto"/>
          </w:divBdr>
        </w:div>
        <w:div w:id="18712641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11</Pages>
  <Words>2426</Words>
  <Characters>13344</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chawki</dc:creator>
  <cp:lastModifiedBy>Kamal</cp:lastModifiedBy>
  <cp:revision>7</cp:revision>
  <dcterms:created xsi:type="dcterms:W3CDTF">2018-12-05T14:18:00Z</dcterms:created>
  <dcterms:modified xsi:type="dcterms:W3CDTF">2018-12-29T21:46:00Z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